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E92" w14:textId="77777777" w:rsidR="00920452" w:rsidRPr="00167CF5" w:rsidRDefault="00920452" w:rsidP="00920452">
      <w:pPr>
        <w:pStyle w:val="Cabealho"/>
        <w:tabs>
          <w:tab w:val="left" w:pos="993"/>
          <w:tab w:val="right" w:pos="9639"/>
        </w:tabs>
        <w:rPr>
          <w:sz w:val="20"/>
        </w:rPr>
      </w:pPr>
      <w:r w:rsidRPr="00167CF5">
        <w:rPr>
          <w:sz w:val="20"/>
        </w:rPr>
        <w:t>TÍTULO</w:t>
      </w:r>
      <w:r w:rsidRPr="00167CF5">
        <w:rPr>
          <w:sz w:val="20"/>
        </w:rPr>
        <w:tab/>
        <w:t>: CRÉDITO RURAL</w:t>
      </w:r>
      <w:r w:rsidRPr="00167CF5">
        <w:rPr>
          <w:sz w:val="20"/>
        </w:rPr>
        <w:tab/>
      </w:r>
      <w:r w:rsidRPr="00167CF5">
        <w:rPr>
          <w:sz w:val="20"/>
        </w:rPr>
        <w:fldChar w:fldCharType="begin"/>
      </w:r>
      <w:r w:rsidRPr="00167CF5">
        <w:rPr>
          <w:sz w:val="20"/>
        </w:rPr>
        <w:instrText xml:space="preserve"> PAGE  \* MERGEFORMAT </w:instrText>
      </w:r>
      <w:r w:rsidRPr="00167CF5">
        <w:rPr>
          <w:sz w:val="20"/>
        </w:rPr>
        <w:fldChar w:fldCharType="separate"/>
      </w:r>
      <w:r w:rsidRPr="00167CF5">
        <w:rPr>
          <w:noProof/>
          <w:sz w:val="20"/>
        </w:rPr>
        <w:t>1</w:t>
      </w:r>
      <w:r w:rsidRPr="00167CF5">
        <w:rPr>
          <w:sz w:val="20"/>
        </w:rPr>
        <w:fldChar w:fldCharType="end"/>
      </w:r>
    </w:p>
    <w:p w14:paraId="4689AA79" w14:textId="77777777" w:rsidR="00920452" w:rsidRPr="00167CF5" w:rsidRDefault="00920452" w:rsidP="00920452">
      <w:pPr>
        <w:pStyle w:val="Cabealho"/>
        <w:tabs>
          <w:tab w:val="left" w:pos="993"/>
          <w:tab w:val="right" w:pos="9639"/>
        </w:tabs>
        <w:rPr>
          <w:sz w:val="20"/>
        </w:rPr>
      </w:pPr>
      <w:r w:rsidRPr="00167CF5">
        <w:rPr>
          <w:sz w:val="20"/>
        </w:rPr>
        <w:t>CAPÍTULO</w:t>
      </w:r>
      <w:r w:rsidRPr="00167CF5">
        <w:rPr>
          <w:sz w:val="20"/>
        </w:rPr>
        <w:tab/>
        <w:t>: Condições Básicas - 2</w:t>
      </w:r>
    </w:p>
    <w:p w14:paraId="2A5DD015" w14:textId="57E47ACB" w:rsidR="00920452" w:rsidRPr="00167CF5" w:rsidRDefault="00920452" w:rsidP="00905A57">
      <w:pPr>
        <w:pStyle w:val="Cabealho"/>
        <w:tabs>
          <w:tab w:val="clear" w:pos="10206"/>
          <w:tab w:val="left" w:pos="993"/>
          <w:tab w:val="right" w:pos="9923"/>
        </w:tabs>
        <w:rPr>
          <w:sz w:val="20"/>
        </w:rPr>
      </w:pPr>
      <w:r w:rsidRPr="00167CF5">
        <w:rPr>
          <w:sz w:val="20"/>
        </w:rPr>
        <w:t>SEÇÃO</w:t>
      </w:r>
      <w:r w:rsidRPr="00167CF5">
        <w:rPr>
          <w:sz w:val="20"/>
        </w:rPr>
        <w:tab/>
        <w:t xml:space="preserve">: </w:t>
      </w:r>
      <w:r w:rsidR="006E57C7" w:rsidRPr="00167CF5">
        <w:rPr>
          <w:sz w:val="20"/>
        </w:rPr>
        <w:t>Impedimentos Sociais, Ambientais e Climáticos</w:t>
      </w:r>
      <w:r w:rsidRPr="00167CF5">
        <w:rPr>
          <w:sz w:val="20"/>
        </w:rPr>
        <w:t xml:space="preserve"> </w:t>
      </w:r>
      <w:r w:rsidR="00482216" w:rsidRPr="00167CF5">
        <w:rPr>
          <w:sz w:val="20"/>
        </w:rPr>
        <w:t>-</w:t>
      </w:r>
      <w:r w:rsidRPr="00167CF5">
        <w:rPr>
          <w:sz w:val="20"/>
        </w:rPr>
        <w:t xml:space="preserve"> </w:t>
      </w:r>
      <w:r w:rsidR="006E57C7" w:rsidRPr="00167CF5">
        <w:rPr>
          <w:sz w:val="20"/>
        </w:rPr>
        <w:t>9</w:t>
      </w:r>
    </w:p>
    <w:p w14:paraId="6C046D39" w14:textId="77777777" w:rsidR="00920452" w:rsidRPr="00167CF5" w:rsidRDefault="00920452" w:rsidP="00920452">
      <w:pPr>
        <w:pStyle w:val="Cabealho"/>
        <w:tabs>
          <w:tab w:val="left" w:pos="993"/>
          <w:tab w:val="right" w:pos="9639"/>
        </w:tabs>
        <w:rPr>
          <w:sz w:val="20"/>
        </w:rPr>
      </w:pPr>
      <w:r w:rsidRPr="00167CF5">
        <w:rPr>
          <w:sz w:val="20"/>
        </w:rPr>
        <w:t>_____________________________________________________________________________________________</w:t>
      </w:r>
    </w:p>
    <w:p w14:paraId="00DF1B5F" w14:textId="77777777" w:rsidR="00920452" w:rsidRPr="00167CF5" w:rsidRDefault="00920452" w:rsidP="00920452">
      <w:pPr>
        <w:tabs>
          <w:tab w:val="clear" w:pos="1418"/>
          <w:tab w:val="right" w:pos="10064"/>
        </w:tabs>
        <w:rPr>
          <w:sz w:val="20"/>
        </w:rPr>
      </w:pPr>
    </w:p>
    <w:p w14:paraId="05D025BE" w14:textId="16E94FDB" w:rsidR="006E57C7" w:rsidRPr="00167CF5" w:rsidRDefault="00BD5C30" w:rsidP="000C1843">
      <w:pPr>
        <w:tabs>
          <w:tab w:val="clear" w:pos="1418"/>
          <w:tab w:val="right" w:pos="9923"/>
        </w:tabs>
        <w:spacing w:after="120"/>
        <w:ind w:left="284" w:hanging="284"/>
        <w:rPr>
          <w:sz w:val="20"/>
        </w:rPr>
      </w:pPr>
      <w:r w:rsidRPr="00167CF5">
        <w:rPr>
          <w:sz w:val="20"/>
        </w:rPr>
        <w:t xml:space="preserve">1 - </w:t>
      </w:r>
      <w:r w:rsidR="006E57C7" w:rsidRPr="00167CF5">
        <w:rPr>
          <w:sz w:val="20"/>
        </w:rPr>
        <w:t>A presente Seção dispõe sobre a caracterização de empreendimentos com restrições de acesso ao crédito rural em razão de dispositivos legais ou infralegais atinentes a questões sociais, ambientais e climáticas.</w:t>
      </w:r>
      <w:r w:rsidR="008C1758" w:rsidRPr="00167CF5">
        <w:rPr>
          <w:sz w:val="20"/>
        </w:rPr>
        <w:t xml:space="preserve"> (Res BCB 140 </w:t>
      </w:r>
      <w:proofErr w:type="spellStart"/>
      <w:r w:rsidR="008C1758" w:rsidRPr="00167CF5">
        <w:rPr>
          <w:sz w:val="20"/>
        </w:rPr>
        <w:t>art</w:t>
      </w:r>
      <w:proofErr w:type="spellEnd"/>
      <w:r w:rsidR="008C1758" w:rsidRPr="00167CF5">
        <w:rPr>
          <w:sz w:val="20"/>
        </w:rPr>
        <w:t xml:space="preserve"> 1º)</w:t>
      </w:r>
    </w:p>
    <w:p w14:paraId="1D448FA4" w14:textId="120F1F8F" w:rsidR="006E57C7" w:rsidRPr="00167CF5" w:rsidRDefault="006E57C7" w:rsidP="000C1843">
      <w:pPr>
        <w:tabs>
          <w:tab w:val="clear" w:pos="1418"/>
          <w:tab w:val="right" w:pos="9923"/>
        </w:tabs>
        <w:spacing w:after="120"/>
        <w:ind w:left="284" w:hanging="284"/>
        <w:rPr>
          <w:sz w:val="20"/>
        </w:rPr>
      </w:pPr>
      <w:r w:rsidRPr="00167CF5">
        <w:rPr>
          <w:sz w:val="20"/>
        </w:rPr>
        <w:t xml:space="preserve">2 - </w:t>
      </w:r>
      <w:r w:rsidR="00C10F52" w:rsidRPr="00167CF5">
        <w:rPr>
          <w:sz w:val="20"/>
        </w:rPr>
        <w:t>Não será concedido crédito rural para empreendimento situado em imóvel rural que não esteja inscrito ou cuja inscrição se encontre cancelada ou suspensa no Cadastro Ambiental Rural (CAR), respeitadas as condições e exceções previstas nos itens MCR 2-1-12 a 15</w:t>
      </w:r>
      <w:r w:rsidRPr="00167CF5">
        <w:rPr>
          <w:sz w:val="20"/>
        </w:rPr>
        <w:t>.</w:t>
      </w:r>
      <w:r w:rsidR="008C1758" w:rsidRPr="00167CF5">
        <w:rPr>
          <w:sz w:val="20"/>
        </w:rPr>
        <w:t xml:space="preserve"> (Res </w:t>
      </w:r>
      <w:r w:rsidR="00C10F52" w:rsidRPr="00167CF5">
        <w:rPr>
          <w:sz w:val="20"/>
        </w:rPr>
        <w:t>CMN 5.081</w:t>
      </w:r>
      <w:r w:rsidR="008C1758" w:rsidRPr="00167CF5">
        <w:rPr>
          <w:sz w:val="20"/>
        </w:rPr>
        <w:t xml:space="preserve"> </w:t>
      </w:r>
      <w:proofErr w:type="spellStart"/>
      <w:r w:rsidR="008C1758" w:rsidRPr="00167CF5">
        <w:rPr>
          <w:sz w:val="20"/>
        </w:rPr>
        <w:t>art</w:t>
      </w:r>
      <w:proofErr w:type="spellEnd"/>
      <w:r w:rsidR="008C1758" w:rsidRPr="00167CF5">
        <w:rPr>
          <w:sz w:val="20"/>
        </w:rPr>
        <w:t xml:space="preserve"> 1º)</w:t>
      </w:r>
    </w:p>
    <w:p w14:paraId="6A474118" w14:textId="795FCBF6" w:rsidR="006E57C7" w:rsidRPr="00167CF5" w:rsidRDefault="006E57C7" w:rsidP="000C1843">
      <w:pPr>
        <w:tabs>
          <w:tab w:val="clear" w:pos="1418"/>
          <w:tab w:val="right" w:pos="9923"/>
        </w:tabs>
        <w:spacing w:after="120"/>
        <w:ind w:left="284" w:hanging="284"/>
        <w:rPr>
          <w:sz w:val="20"/>
        </w:rPr>
      </w:pPr>
      <w:r w:rsidRPr="00167CF5">
        <w:rPr>
          <w:sz w:val="20"/>
        </w:rPr>
        <w:t xml:space="preserve">3 - </w:t>
      </w:r>
      <w:r w:rsidR="000C1843" w:rsidRPr="00167CF5">
        <w:rPr>
          <w:sz w:val="20"/>
        </w:rPr>
        <w:t>Não será concedido crédito rural para empreendimento situado em imóvel rural total ou parcialmente inserido em Unidade de Conservação, desde que registrado no Cadastro Nacional de Unidades de Conservação (CNUC) do Ministério do Meio Ambiente e Mudança do Clima (MMA), salvo se a atividade econômica se encontrar em conformidade com o Plano de Manejo da Unidade de Conservação, respeitadas as disposições do art. 28 da referida Lei e as disposições específicas aplicáveis à população tradicional beneficiária ou residente, na forma do Decreto nº 4.340, de 22/08/2002.</w:t>
      </w:r>
      <w:r w:rsidR="008C1758" w:rsidRPr="00167CF5">
        <w:rPr>
          <w:sz w:val="20"/>
        </w:rPr>
        <w:t xml:space="preserve"> (</w:t>
      </w:r>
      <w:r w:rsidR="000C1843" w:rsidRPr="00167CF5">
        <w:rPr>
          <w:sz w:val="20"/>
        </w:rPr>
        <w:t xml:space="preserve">Res CMN 5.081 </w:t>
      </w:r>
      <w:proofErr w:type="spellStart"/>
      <w:r w:rsidR="000C1843" w:rsidRPr="00167CF5">
        <w:rPr>
          <w:sz w:val="20"/>
        </w:rPr>
        <w:t>art</w:t>
      </w:r>
      <w:proofErr w:type="spellEnd"/>
      <w:r w:rsidR="000C1843" w:rsidRPr="00167CF5">
        <w:rPr>
          <w:sz w:val="20"/>
        </w:rPr>
        <w:t xml:space="preserve"> 1º</w:t>
      </w:r>
      <w:r w:rsidR="008C1758" w:rsidRPr="00167CF5">
        <w:rPr>
          <w:sz w:val="20"/>
        </w:rPr>
        <w:t>)</w:t>
      </w:r>
      <w:r w:rsidR="000C1843" w:rsidRPr="00167CF5">
        <w:rPr>
          <w:sz w:val="20"/>
        </w:rPr>
        <w:tab/>
        <w:t>(*)</w:t>
      </w:r>
    </w:p>
    <w:p w14:paraId="4A99309A" w14:textId="3791420E" w:rsidR="006E57C7" w:rsidRPr="00167CF5" w:rsidRDefault="006E57C7" w:rsidP="000C1843">
      <w:pPr>
        <w:tabs>
          <w:tab w:val="clear" w:pos="1418"/>
          <w:tab w:val="right" w:pos="9923"/>
        </w:tabs>
        <w:spacing w:after="120"/>
        <w:ind w:left="284" w:hanging="284"/>
        <w:rPr>
          <w:sz w:val="20"/>
        </w:rPr>
      </w:pPr>
      <w:r w:rsidRPr="00167CF5">
        <w:rPr>
          <w:sz w:val="20"/>
        </w:rPr>
        <w:t xml:space="preserve">4 - No caso de Unidade de Conservação de domínio exclusivamente público, o impedimento de que trata o item 3 se aplica apenas a empreendimento inserido total ou parcialmente em imóvel cujo processo de regularização fundiária tenha sido concluído, nos termos da regulamentação aplicável. </w:t>
      </w:r>
      <w:r w:rsidR="008C1758" w:rsidRPr="00167CF5">
        <w:rPr>
          <w:sz w:val="20"/>
        </w:rPr>
        <w:t xml:space="preserve">(Res BCB 140 </w:t>
      </w:r>
      <w:proofErr w:type="spellStart"/>
      <w:r w:rsidR="008C1758" w:rsidRPr="00167CF5">
        <w:rPr>
          <w:sz w:val="20"/>
        </w:rPr>
        <w:t>art</w:t>
      </w:r>
      <w:proofErr w:type="spellEnd"/>
      <w:r w:rsidR="008C1758" w:rsidRPr="00167CF5">
        <w:rPr>
          <w:sz w:val="20"/>
        </w:rPr>
        <w:t xml:space="preserve"> 1º)</w:t>
      </w:r>
    </w:p>
    <w:p w14:paraId="011530F4" w14:textId="6E773A5E" w:rsidR="000C1843" w:rsidRPr="00167CF5" w:rsidRDefault="006E57C7" w:rsidP="000C1843">
      <w:pPr>
        <w:tabs>
          <w:tab w:val="clear" w:pos="1418"/>
          <w:tab w:val="right" w:pos="9923"/>
        </w:tabs>
        <w:ind w:left="284" w:hanging="284"/>
        <w:rPr>
          <w:sz w:val="20"/>
        </w:rPr>
      </w:pPr>
      <w:r w:rsidRPr="00167CF5">
        <w:rPr>
          <w:sz w:val="20"/>
        </w:rPr>
        <w:t xml:space="preserve">5 - </w:t>
      </w:r>
      <w:r w:rsidR="000C1843" w:rsidRPr="00167CF5">
        <w:rPr>
          <w:sz w:val="20"/>
        </w:rPr>
        <w:t xml:space="preserve">Não será concedido crédito rural para empreendimento situado em imóvel rural total ou parcialmente inserido em terras ocupadas por indígenas, observado que: (Res CMN 5.081 </w:t>
      </w:r>
      <w:proofErr w:type="spellStart"/>
      <w:r w:rsidR="000C1843" w:rsidRPr="00167CF5">
        <w:rPr>
          <w:sz w:val="20"/>
        </w:rPr>
        <w:t>art</w:t>
      </w:r>
      <w:proofErr w:type="spellEnd"/>
      <w:r w:rsidR="000C1843" w:rsidRPr="00167CF5">
        <w:rPr>
          <w:sz w:val="20"/>
        </w:rPr>
        <w:t xml:space="preserve"> 1º)</w:t>
      </w:r>
      <w:r w:rsidR="000C1843" w:rsidRPr="00167CF5">
        <w:rPr>
          <w:sz w:val="20"/>
        </w:rPr>
        <w:tab/>
        <w:t>(*)</w:t>
      </w:r>
    </w:p>
    <w:p w14:paraId="2503A2CF" w14:textId="77777777" w:rsidR="000C1843" w:rsidRPr="00167CF5" w:rsidRDefault="000C1843" w:rsidP="000C1843">
      <w:pPr>
        <w:tabs>
          <w:tab w:val="clear" w:pos="1418"/>
          <w:tab w:val="right" w:pos="9923"/>
        </w:tabs>
        <w:ind w:left="567" w:hanging="284"/>
        <w:rPr>
          <w:sz w:val="20"/>
        </w:rPr>
      </w:pPr>
      <w:r w:rsidRPr="00167CF5">
        <w:rPr>
          <w:sz w:val="20"/>
        </w:rPr>
        <w:t>a) as terras ocupadas por indígenas devem constar como homologadas, regularizadas ou definidas como Reserva Indígena no Sistema Indigenista de Informações da Fundação Nacional dos Povos Indígenas (Funai); e</w:t>
      </w:r>
    </w:p>
    <w:p w14:paraId="14A56AF7" w14:textId="08314574" w:rsidR="006E57C7" w:rsidRPr="00167CF5" w:rsidRDefault="000C1843" w:rsidP="000C1843">
      <w:pPr>
        <w:tabs>
          <w:tab w:val="clear" w:pos="1418"/>
          <w:tab w:val="right" w:pos="9923"/>
        </w:tabs>
        <w:spacing w:after="120"/>
        <w:ind w:left="567" w:hanging="284"/>
        <w:rPr>
          <w:sz w:val="20"/>
        </w:rPr>
      </w:pPr>
      <w:r w:rsidRPr="00167CF5">
        <w:rPr>
          <w:sz w:val="20"/>
        </w:rPr>
        <w:t>b) o disposto no caput não se aplica aos casos em que o proponente pertença aos grupos tribais ou às comunidades indígenas ocupantes ou habitantes da terra indígena na qual se situa o empreendimento.</w:t>
      </w:r>
    </w:p>
    <w:p w14:paraId="29054CEA" w14:textId="38EC2099" w:rsidR="006E57C7" w:rsidRPr="00167CF5" w:rsidRDefault="006E57C7" w:rsidP="000C1843">
      <w:pPr>
        <w:tabs>
          <w:tab w:val="clear" w:pos="1418"/>
          <w:tab w:val="right" w:pos="9923"/>
        </w:tabs>
        <w:spacing w:after="120"/>
        <w:ind w:left="284" w:hanging="284"/>
        <w:rPr>
          <w:sz w:val="20"/>
        </w:rPr>
      </w:pPr>
      <w:r w:rsidRPr="00167CF5">
        <w:rPr>
          <w:sz w:val="20"/>
        </w:rPr>
        <w:t>6 - Para fins de cumprimento ao disposto no art. 68 do Ato das Disposições Constitucionais Transitórias e no Decreto nº 4.887, de 20 de novembro de 2003, não será concedido crédito rural a empreendimento cuja área esteja total ou parcialmente inserida em terras ocupadas e tituladas por remanescentes das comunidades de quilombos.</w:t>
      </w:r>
      <w:r w:rsidR="008C1758" w:rsidRPr="00167CF5">
        <w:rPr>
          <w:sz w:val="20"/>
        </w:rPr>
        <w:t xml:space="preserve"> (Res BCB 140 </w:t>
      </w:r>
      <w:proofErr w:type="spellStart"/>
      <w:r w:rsidR="008C1758" w:rsidRPr="00167CF5">
        <w:rPr>
          <w:sz w:val="20"/>
        </w:rPr>
        <w:t>art</w:t>
      </w:r>
      <w:proofErr w:type="spellEnd"/>
      <w:r w:rsidR="008C1758" w:rsidRPr="00167CF5">
        <w:rPr>
          <w:sz w:val="20"/>
        </w:rPr>
        <w:t xml:space="preserve"> 1º)</w:t>
      </w:r>
    </w:p>
    <w:p w14:paraId="4B6475EA" w14:textId="2BDC49B6" w:rsidR="006E57C7" w:rsidRPr="00167CF5" w:rsidRDefault="006E57C7" w:rsidP="000C1843">
      <w:pPr>
        <w:tabs>
          <w:tab w:val="clear" w:pos="1418"/>
          <w:tab w:val="right" w:pos="9923"/>
        </w:tabs>
        <w:spacing w:after="120"/>
        <w:ind w:left="284" w:hanging="284"/>
        <w:rPr>
          <w:sz w:val="20"/>
        </w:rPr>
      </w:pPr>
      <w:r w:rsidRPr="00167CF5">
        <w:rPr>
          <w:sz w:val="20"/>
        </w:rPr>
        <w:t>7 - O item 6 não se aplica aos casos em que o proponente pertença ao grupo remanescente da comunidade do quilombo na qual se situa a área do empreendimento.</w:t>
      </w:r>
      <w:r w:rsidR="008C1758" w:rsidRPr="00167CF5">
        <w:rPr>
          <w:sz w:val="20"/>
        </w:rPr>
        <w:t xml:space="preserve"> (Res BCB 140 </w:t>
      </w:r>
      <w:proofErr w:type="spellStart"/>
      <w:r w:rsidR="008C1758" w:rsidRPr="00167CF5">
        <w:rPr>
          <w:sz w:val="20"/>
        </w:rPr>
        <w:t>art</w:t>
      </w:r>
      <w:proofErr w:type="spellEnd"/>
      <w:r w:rsidR="008C1758" w:rsidRPr="00167CF5">
        <w:rPr>
          <w:sz w:val="20"/>
        </w:rPr>
        <w:t xml:space="preserve"> 1º)</w:t>
      </w:r>
    </w:p>
    <w:p w14:paraId="680C61BB" w14:textId="5FD95FBD" w:rsidR="006E57C7" w:rsidRPr="00167CF5" w:rsidRDefault="006E57C7" w:rsidP="000C1843">
      <w:pPr>
        <w:tabs>
          <w:tab w:val="clear" w:pos="1418"/>
          <w:tab w:val="right" w:pos="9923"/>
        </w:tabs>
        <w:ind w:left="284" w:hanging="284"/>
        <w:rPr>
          <w:sz w:val="20"/>
        </w:rPr>
      </w:pPr>
      <w:r w:rsidRPr="00167CF5">
        <w:rPr>
          <w:sz w:val="20"/>
        </w:rPr>
        <w:t xml:space="preserve">8 - </w:t>
      </w:r>
      <w:r w:rsidR="000C1843" w:rsidRPr="00167CF5">
        <w:rPr>
          <w:sz w:val="20"/>
        </w:rPr>
        <w:t>Não será concedido crédito rural a empreendimento</w:t>
      </w:r>
      <w:r w:rsidRPr="00167CF5">
        <w:rPr>
          <w:sz w:val="20"/>
        </w:rPr>
        <w:t>:</w:t>
      </w:r>
      <w:r w:rsidR="008C1758" w:rsidRPr="00167CF5">
        <w:rPr>
          <w:sz w:val="20"/>
        </w:rPr>
        <w:t xml:space="preserve"> (Res BCB 140 </w:t>
      </w:r>
      <w:proofErr w:type="spellStart"/>
      <w:r w:rsidR="008C1758" w:rsidRPr="00167CF5">
        <w:rPr>
          <w:sz w:val="20"/>
        </w:rPr>
        <w:t>art</w:t>
      </w:r>
      <w:proofErr w:type="spellEnd"/>
      <w:r w:rsidR="008C1758" w:rsidRPr="00167CF5">
        <w:rPr>
          <w:sz w:val="20"/>
        </w:rPr>
        <w:t xml:space="preserve"> 1º</w:t>
      </w:r>
      <w:r w:rsidR="00002529" w:rsidRPr="00167CF5">
        <w:rPr>
          <w:sz w:val="20"/>
        </w:rPr>
        <w:t>;</w:t>
      </w:r>
      <w:r w:rsidR="000C1843" w:rsidRPr="00167CF5">
        <w:rPr>
          <w:sz w:val="20"/>
        </w:rPr>
        <w:t xml:space="preserve"> Res CMN 5.081 </w:t>
      </w:r>
      <w:proofErr w:type="spellStart"/>
      <w:r w:rsidR="000C1843" w:rsidRPr="00167CF5">
        <w:rPr>
          <w:sz w:val="20"/>
        </w:rPr>
        <w:t>art</w:t>
      </w:r>
      <w:proofErr w:type="spellEnd"/>
      <w:r w:rsidR="000C1843" w:rsidRPr="00167CF5">
        <w:rPr>
          <w:sz w:val="20"/>
        </w:rPr>
        <w:t xml:space="preserve"> 1º</w:t>
      </w:r>
      <w:r w:rsidR="008C1758" w:rsidRPr="00167CF5">
        <w:rPr>
          <w:sz w:val="20"/>
        </w:rPr>
        <w:t>)</w:t>
      </w:r>
      <w:r w:rsidR="000C1843" w:rsidRPr="00167CF5">
        <w:rPr>
          <w:sz w:val="20"/>
        </w:rPr>
        <w:tab/>
        <w:t>(*)</w:t>
      </w:r>
    </w:p>
    <w:p w14:paraId="3E0E26F7" w14:textId="56DB54F9" w:rsidR="006E57C7" w:rsidRPr="00167CF5" w:rsidRDefault="006E57C7" w:rsidP="000C1843">
      <w:pPr>
        <w:tabs>
          <w:tab w:val="clear" w:pos="1418"/>
          <w:tab w:val="right" w:pos="9923"/>
        </w:tabs>
        <w:ind w:left="567" w:hanging="284"/>
        <w:rPr>
          <w:sz w:val="20"/>
        </w:rPr>
      </w:pPr>
      <w:r w:rsidRPr="00167CF5">
        <w:rPr>
          <w:sz w:val="20"/>
        </w:rPr>
        <w:t xml:space="preserve">a) </w:t>
      </w:r>
      <w:r w:rsidR="000C1843" w:rsidRPr="00167CF5">
        <w:rPr>
          <w:sz w:val="20"/>
        </w:rPr>
        <w:t xml:space="preserve">localizado em imóvel rural em que exista embargo de órgão ambiental competente, Federal ou Estadual, conforme as competências de que tratam os </w:t>
      </w:r>
      <w:proofErr w:type="spellStart"/>
      <w:r w:rsidR="000C1843" w:rsidRPr="00167CF5">
        <w:rPr>
          <w:sz w:val="20"/>
        </w:rPr>
        <w:t>arts</w:t>
      </w:r>
      <w:proofErr w:type="spellEnd"/>
      <w:r w:rsidR="000C1843" w:rsidRPr="00167CF5">
        <w:rPr>
          <w:sz w:val="20"/>
        </w:rPr>
        <w:t xml:space="preserve">. 7º e 8º da Lei Complementar nº 140, de 8 de dezembro de 2011, decorrente de uso econômico de áreas desmatadas ilegalmente no imóvel rural e desde que registrado na lista de embargos do Cadastro de Autuações Ambientais e Embargos do Instituto Brasileiro do Meio Ambiente e dos Recursos Naturais Renováveis (Ibama); (Res CMN 5.081 </w:t>
      </w:r>
      <w:proofErr w:type="spellStart"/>
      <w:r w:rsidR="000C1843" w:rsidRPr="00167CF5">
        <w:rPr>
          <w:sz w:val="20"/>
        </w:rPr>
        <w:t>art</w:t>
      </w:r>
      <w:proofErr w:type="spellEnd"/>
      <w:r w:rsidR="000C1843" w:rsidRPr="00167CF5">
        <w:rPr>
          <w:sz w:val="20"/>
        </w:rPr>
        <w:t xml:space="preserve"> 1º)</w:t>
      </w:r>
      <w:r w:rsidR="000C1843" w:rsidRPr="00167CF5">
        <w:rPr>
          <w:sz w:val="20"/>
        </w:rPr>
        <w:tab/>
        <w:t>(*)</w:t>
      </w:r>
    </w:p>
    <w:p w14:paraId="3FF99803" w14:textId="442797A9" w:rsidR="006E57C7" w:rsidRPr="00167CF5" w:rsidRDefault="006E57C7" w:rsidP="000C1843">
      <w:pPr>
        <w:tabs>
          <w:tab w:val="clear" w:pos="1418"/>
          <w:tab w:val="right" w:pos="9923"/>
        </w:tabs>
        <w:spacing w:after="120"/>
        <w:ind w:left="567" w:hanging="284"/>
        <w:rPr>
          <w:sz w:val="20"/>
        </w:rPr>
      </w:pPr>
      <w:r w:rsidRPr="00167CF5">
        <w:rPr>
          <w:sz w:val="20"/>
        </w:rPr>
        <w:t>b) em operação de financiamento ao amparo do Programa Nacional de Reforma Agrária (PNRA), para proponente de crédito rural que possua restrição vigente pela prática de desmatamento ilegal, conforme registros disponibilizados pelo Instituto Nacional de Colonização e Reforma Agrária (Incra).</w:t>
      </w:r>
      <w:r w:rsidR="000C1843" w:rsidRPr="00167CF5">
        <w:rPr>
          <w:sz w:val="20"/>
        </w:rPr>
        <w:t xml:space="preserve"> (Res BCB 140 </w:t>
      </w:r>
      <w:proofErr w:type="spellStart"/>
      <w:r w:rsidR="000C1843" w:rsidRPr="00167CF5">
        <w:rPr>
          <w:sz w:val="20"/>
        </w:rPr>
        <w:t>art</w:t>
      </w:r>
      <w:proofErr w:type="spellEnd"/>
      <w:r w:rsidR="000C1843" w:rsidRPr="00167CF5">
        <w:rPr>
          <w:sz w:val="20"/>
        </w:rPr>
        <w:t xml:space="preserve"> 1º)</w:t>
      </w:r>
    </w:p>
    <w:p w14:paraId="0784BEF3" w14:textId="13307567" w:rsidR="00172217" w:rsidRPr="00167CF5" w:rsidRDefault="006E57C7" w:rsidP="000C1843">
      <w:pPr>
        <w:tabs>
          <w:tab w:val="clear" w:pos="1418"/>
          <w:tab w:val="right" w:pos="9923"/>
        </w:tabs>
        <w:suppressAutoHyphens/>
        <w:spacing w:after="120"/>
        <w:ind w:left="284" w:hanging="284"/>
        <w:rPr>
          <w:sz w:val="20"/>
        </w:rPr>
      </w:pPr>
      <w:r w:rsidRPr="00167CF5">
        <w:rPr>
          <w:sz w:val="20"/>
        </w:rPr>
        <w:t>9 - Para fins de cumprimento ao disposto no MCR 1-2-10, não será concedido crédito rural a pessoa física ou jurídica inscrita no cadastro de empregadores que mantiveram trabalhadores em condições análogas à de escravo instituído pelo Ministério responsável pelo referido registro, em razão de decisão administrativa final relativa ao auto de infração</w:t>
      </w:r>
      <w:r w:rsidR="00BD5C30" w:rsidRPr="00167CF5">
        <w:rPr>
          <w:sz w:val="20"/>
        </w:rPr>
        <w:t>.</w:t>
      </w:r>
      <w:r w:rsidR="008C1758" w:rsidRPr="00167CF5">
        <w:rPr>
          <w:sz w:val="20"/>
        </w:rPr>
        <w:t xml:space="preserve"> (Res BCB 140 </w:t>
      </w:r>
      <w:proofErr w:type="spellStart"/>
      <w:r w:rsidR="008C1758" w:rsidRPr="00167CF5">
        <w:rPr>
          <w:sz w:val="20"/>
        </w:rPr>
        <w:t>art</w:t>
      </w:r>
      <w:proofErr w:type="spellEnd"/>
      <w:r w:rsidR="008C1758" w:rsidRPr="00167CF5">
        <w:rPr>
          <w:sz w:val="20"/>
        </w:rPr>
        <w:t xml:space="preserve"> 1º)</w:t>
      </w:r>
    </w:p>
    <w:p w14:paraId="34B486B7" w14:textId="6F28535E" w:rsidR="00964E72" w:rsidRPr="00167CF5" w:rsidRDefault="00964E72" w:rsidP="000C1843">
      <w:pPr>
        <w:tabs>
          <w:tab w:val="clear" w:pos="1418"/>
          <w:tab w:val="right" w:pos="9923"/>
        </w:tabs>
        <w:suppressAutoHyphens/>
        <w:spacing w:after="120"/>
        <w:ind w:left="284" w:hanging="284"/>
        <w:rPr>
          <w:sz w:val="20"/>
        </w:rPr>
      </w:pPr>
      <w:r w:rsidRPr="00167CF5">
        <w:rPr>
          <w:sz w:val="20"/>
        </w:rPr>
        <w:t xml:space="preserve">10 - </w:t>
      </w:r>
      <w:r w:rsidR="000C1843" w:rsidRPr="00167CF5">
        <w:rPr>
          <w:sz w:val="20"/>
        </w:rPr>
        <w:t xml:space="preserve">Não será concedido crédito rural a empreendimento situado em imóvel rural total ou parcialmente inserido em Floresta Pública Tipo B (Não Destinada) registrada no Cadastro Nacional de Florestas Públicas do Serviço Florestal Brasileiro, exceto para imóveis rurais com título de propriedade e para aqueles com até 4 (quatro) módulos fiscais com pedido de regularização fundiária analisado e deferido pelo Instituto Nacional de Colonização e Reforma Agrária (Incra). (Res CMN 5.081 </w:t>
      </w:r>
      <w:proofErr w:type="spellStart"/>
      <w:r w:rsidR="000C1843" w:rsidRPr="00167CF5">
        <w:rPr>
          <w:sz w:val="20"/>
        </w:rPr>
        <w:t>art</w:t>
      </w:r>
      <w:proofErr w:type="spellEnd"/>
      <w:r w:rsidR="000C1843" w:rsidRPr="00167CF5">
        <w:rPr>
          <w:sz w:val="20"/>
        </w:rPr>
        <w:t xml:space="preserve"> 1º)</w:t>
      </w:r>
      <w:r w:rsidR="000C1843" w:rsidRPr="00167CF5">
        <w:rPr>
          <w:sz w:val="20"/>
        </w:rPr>
        <w:tab/>
        <w:t>(*)</w:t>
      </w:r>
    </w:p>
    <w:p w14:paraId="5019F21C" w14:textId="44653625" w:rsidR="008C1758" w:rsidRPr="006E57C7" w:rsidRDefault="008C1758" w:rsidP="000C1843">
      <w:pPr>
        <w:tabs>
          <w:tab w:val="clear" w:pos="1418"/>
          <w:tab w:val="right" w:pos="9923"/>
        </w:tabs>
        <w:suppressAutoHyphens/>
        <w:spacing w:after="120"/>
        <w:ind w:left="284" w:hanging="284"/>
        <w:rPr>
          <w:sz w:val="20"/>
        </w:rPr>
      </w:pPr>
      <w:r w:rsidRPr="00167CF5">
        <w:rPr>
          <w:sz w:val="20"/>
        </w:rPr>
        <w:t>11</w:t>
      </w:r>
      <w:r w:rsidR="00B83A99">
        <w:rPr>
          <w:sz w:val="20"/>
        </w:rPr>
        <w:t xml:space="preserve"> </w:t>
      </w:r>
      <w:r w:rsidRPr="00167CF5">
        <w:rPr>
          <w:sz w:val="20"/>
        </w:rPr>
        <w:t>- Para os fins de que trata esta Seção, a identificação do imóvel rural onde se situa o empreendimento objeto do crédito rural será realizada de acordo com as informações registradas no Sistema Nacional de Cadastro Ambiental Rural (</w:t>
      </w:r>
      <w:proofErr w:type="spellStart"/>
      <w:r w:rsidRPr="00167CF5">
        <w:rPr>
          <w:sz w:val="20"/>
        </w:rPr>
        <w:t>Sicar</w:t>
      </w:r>
      <w:proofErr w:type="spellEnd"/>
      <w:r w:rsidRPr="00167CF5">
        <w:rPr>
          <w:sz w:val="20"/>
        </w:rPr>
        <w:t xml:space="preserve">). (Res CMN 5.081 </w:t>
      </w:r>
      <w:proofErr w:type="spellStart"/>
      <w:r w:rsidRPr="00167CF5">
        <w:rPr>
          <w:sz w:val="20"/>
        </w:rPr>
        <w:t>art</w:t>
      </w:r>
      <w:proofErr w:type="spellEnd"/>
      <w:r w:rsidRPr="00167CF5">
        <w:rPr>
          <w:sz w:val="20"/>
        </w:rPr>
        <w:t xml:space="preserve"> 1º)</w:t>
      </w:r>
    </w:p>
    <w:sectPr w:rsidR="008C1758" w:rsidRPr="006E57C7" w:rsidSect="00920452">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BCD9" w14:textId="77777777" w:rsidR="00922701" w:rsidRDefault="00922701">
      <w:r>
        <w:separator/>
      </w:r>
    </w:p>
  </w:endnote>
  <w:endnote w:type="continuationSeparator" w:id="0">
    <w:p w14:paraId="45F7A0CF" w14:textId="77777777" w:rsidR="00922701" w:rsidRDefault="0092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7CD" w14:textId="77777777" w:rsidR="004D6EC0" w:rsidRPr="000B57FA" w:rsidRDefault="004D6EC0" w:rsidP="00720AA8">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45A800CC" w14:textId="5C0392C8" w:rsidR="004D6EC0" w:rsidRPr="000B57FA" w:rsidRDefault="00BD5C30">
    <w:pPr>
      <w:pStyle w:val="Rodap"/>
      <w:rPr>
        <w:sz w:val="20"/>
      </w:rPr>
    </w:pPr>
    <w:r w:rsidRPr="00BD5C30">
      <w:rPr>
        <w:sz w:val="20"/>
      </w:rPr>
      <w:t xml:space="preserve">Resolução CMN </w:t>
    </w:r>
    <w:r w:rsidRPr="00BD5C30">
      <w:rPr>
        <w:sz w:val="20"/>
      </w:rPr>
      <w:tab/>
      <w:t>nº 4.895, de 26 de fevereiro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CF3" w14:textId="77777777" w:rsidR="00920452" w:rsidRPr="000B57FA" w:rsidRDefault="00920452" w:rsidP="00920452">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0F03AC4E" w14:textId="6CF79BEC" w:rsidR="00920452" w:rsidRPr="00920452" w:rsidRDefault="008C1758" w:rsidP="008C1758">
    <w:pPr>
      <w:pStyle w:val="Rodap"/>
      <w:rPr>
        <w:sz w:val="20"/>
      </w:rPr>
    </w:pPr>
    <w:r w:rsidRPr="00167CF5">
      <w:rPr>
        <w:sz w:val="20"/>
      </w:rPr>
      <w:t>Atualização MCR nº 72</w:t>
    </w:r>
    <w:r w:rsidR="000C1843" w:rsidRPr="00167CF5">
      <w:rPr>
        <w:sz w:val="20"/>
      </w:rPr>
      <w:t>5</w:t>
    </w:r>
    <w:r w:rsidRPr="00167CF5">
      <w:rPr>
        <w:sz w:val="20"/>
      </w:rPr>
      <w:t xml:space="preserve">, de </w:t>
    </w:r>
    <w:r w:rsidR="00FA30AA" w:rsidRPr="00167CF5">
      <w:rPr>
        <w:sz w:val="20"/>
      </w:rPr>
      <w:t>1</w:t>
    </w:r>
    <w:r w:rsidR="000C1843" w:rsidRPr="00167CF5">
      <w:rPr>
        <w:sz w:val="20"/>
      </w:rPr>
      <w:t>0</w:t>
    </w:r>
    <w:r w:rsidRPr="00167CF5">
      <w:rPr>
        <w:sz w:val="20"/>
      </w:rPr>
      <w:t xml:space="preserve"> de </w:t>
    </w:r>
    <w:r w:rsidR="000C1843" w:rsidRPr="00167CF5">
      <w:rPr>
        <w:sz w:val="20"/>
      </w:rPr>
      <w:t>janeiro</w:t>
    </w:r>
    <w:r w:rsidRPr="00167CF5">
      <w:rPr>
        <w:sz w:val="20"/>
      </w:rPr>
      <w:t xml:space="preserve"> de 202</w:t>
    </w:r>
    <w:r w:rsidR="000C1843" w:rsidRPr="00167CF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10F" w14:textId="77777777" w:rsidR="00922701" w:rsidRDefault="00922701">
      <w:r>
        <w:separator/>
      </w:r>
    </w:p>
  </w:footnote>
  <w:footnote w:type="continuationSeparator" w:id="0">
    <w:p w14:paraId="5C7C3858" w14:textId="77777777" w:rsidR="00922701" w:rsidRDefault="0092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74E1" w14:textId="77777777" w:rsidR="004D6EC0" w:rsidRDefault="004D6E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13B129" w14:textId="77777777" w:rsidR="004D6EC0" w:rsidRDefault="004D6EC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FA86" w14:textId="77777777" w:rsidR="004D6EC0" w:rsidRPr="00720AA8" w:rsidRDefault="004D6EC0" w:rsidP="00720AA8">
    <w:pPr>
      <w:pStyle w:val="Cabealho"/>
      <w:tabs>
        <w:tab w:val="left" w:pos="993"/>
        <w:tab w:val="right" w:pos="9639"/>
      </w:tabs>
      <w:rPr>
        <w:sz w:val="20"/>
      </w:rPr>
    </w:pPr>
    <w:r w:rsidRPr="00720AA8">
      <w:rPr>
        <w:sz w:val="20"/>
      </w:rPr>
      <w:t>TÍTULO</w:t>
    </w:r>
    <w:r w:rsidRPr="00720AA8">
      <w:rPr>
        <w:sz w:val="20"/>
      </w:rPr>
      <w:tab/>
      <w:t>: CRÉDITO RURAL</w:t>
    </w:r>
    <w:r w:rsidRPr="00720AA8">
      <w:rPr>
        <w:sz w:val="20"/>
      </w:rPr>
      <w:tab/>
    </w:r>
    <w:r w:rsidRPr="00720AA8">
      <w:rPr>
        <w:sz w:val="20"/>
      </w:rPr>
      <w:fldChar w:fldCharType="begin"/>
    </w:r>
    <w:r w:rsidRPr="00720AA8">
      <w:rPr>
        <w:sz w:val="20"/>
      </w:rPr>
      <w:instrText xml:space="preserve"> PAGE  \* MERGEFORMAT </w:instrText>
    </w:r>
    <w:r w:rsidRPr="00720AA8">
      <w:rPr>
        <w:sz w:val="20"/>
      </w:rPr>
      <w:fldChar w:fldCharType="separate"/>
    </w:r>
    <w:r w:rsidR="00121AD9">
      <w:rPr>
        <w:noProof/>
        <w:sz w:val="20"/>
      </w:rPr>
      <w:t>2</w:t>
    </w:r>
    <w:r w:rsidRPr="00720AA8">
      <w:rPr>
        <w:sz w:val="20"/>
      </w:rPr>
      <w:fldChar w:fldCharType="end"/>
    </w:r>
  </w:p>
  <w:p w14:paraId="3FD0EB87" w14:textId="77777777" w:rsidR="004D6EC0" w:rsidRPr="00720AA8" w:rsidRDefault="004D6EC0" w:rsidP="00720AA8">
    <w:pPr>
      <w:pStyle w:val="Cabealho"/>
      <w:tabs>
        <w:tab w:val="left" w:pos="993"/>
        <w:tab w:val="right" w:pos="9639"/>
      </w:tabs>
      <w:rPr>
        <w:sz w:val="20"/>
      </w:rPr>
    </w:pPr>
    <w:r w:rsidRPr="00720AA8">
      <w:rPr>
        <w:sz w:val="20"/>
      </w:rPr>
      <w:t>CAPÍTULO</w:t>
    </w:r>
    <w:r w:rsidRPr="00720AA8">
      <w:rPr>
        <w:sz w:val="20"/>
      </w:rPr>
      <w:tab/>
      <w:t xml:space="preserve">: </w:t>
    </w:r>
    <w:r>
      <w:rPr>
        <w:sz w:val="20"/>
      </w:rPr>
      <w:t>Condições Básicas - 2</w:t>
    </w:r>
  </w:p>
  <w:p w14:paraId="4CE875D4" w14:textId="17EBE7D1" w:rsidR="004D6EC0" w:rsidRPr="00720AA8" w:rsidRDefault="004D6EC0" w:rsidP="00905A57">
    <w:pPr>
      <w:pStyle w:val="Cabealho"/>
      <w:tabs>
        <w:tab w:val="clear" w:pos="10206"/>
        <w:tab w:val="left" w:pos="993"/>
        <w:tab w:val="right" w:pos="9923"/>
      </w:tabs>
      <w:rPr>
        <w:sz w:val="20"/>
      </w:rPr>
    </w:pPr>
    <w:r w:rsidRPr="00720AA8">
      <w:rPr>
        <w:sz w:val="20"/>
      </w:rPr>
      <w:t>SEÇÃO</w:t>
    </w:r>
    <w:r w:rsidRPr="00720AA8">
      <w:rPr>
        <w:sz w:val="20"/>
      </w:rPr>
      <w:tab/>
      <w:t xml:space="preserve">: </w:t>
    </w:r>
    <w:r w:rsidR="008D696A" w:rsidRPr="008D696A">
      <w:rPr>
        <w:sz w:val="20"/>
      </w:rPr>
      <w:t>Desclassificação e Reclassificação</w:t>
    </w:r>
    <w:r>
      <w:rPr>
        <w:sz w:val="20"/>
      </w:rPr>
      <w:t xml:space="preserve"> </w:t>
    </w:r>
    <w:r w:rsidR="00905A57">
      <w:rPr>
        <w:sz w:val="20"/>
      </w:rPr>
      <w:t>-</w:t>
    </w:r>
    <w:r>
      <w:rPr>
        <w:sz w:val="20"/>
      </w:rPr>
      <w:t xml:space="preserve"> </w:t>
    </w:r>
    <w:r w:rsidR="00941833">
      <w:rPr>
        <w:sz w:val="20"/>
      </w:rPr>
      <w:t>8</w:t>
    </w:r>
  </w:p>
  <w:p w14:paraId="0CFD336A" w14:textId="77777777" w:rsidR="004D6EC0" w:rsidRPr="00720AA8" w:rsidRDefault="004D6EC0" w:rsidP="00720AA8">
    <w:pPr>
      <w:pStyle w:val="Cabealho"/>
      <w:tabs>
        <w:tab w:val="left" w:pos="993"/>
        <w:tab w:val="right" w:pos="9639"/>
      </w:tabs>
      <w:rPr>
        <w:sz w:val="20"/>
      </w:rPr>
    </w:pPr>
    <w:r w:rsidRPr="00720AA8">
      <w:rPr>
        <w:sz w:val="20"/>
      </w:rPr>
      <w:t>_____________________________________________________________________________</w:t>
    </w:r>
    <w:r>
      <w:rPr>
        <w:sz w:val="20"/>
      </w:rPr>
      <w:t>________________</w:t>
    </w:r>
  </w:p>
  <w:p w14:paraId="68AA2479" w14:textId="77777777" w:rsidR="004D6EC0" w:rsidRPr="00720AA8" w:rsidRDefault="004D6EC0" w:rsidP="00720AA8">
    <w:pPr>
      <w:pStyle w:val="Cabealho"/>
      <w:tabs>
        <w:tab w:val="left" w:pos="993"/>
        <w:tab w:val="right" w:pos="963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24DC6EB6"/>
    <w:lvl w:ilvl="0">
      <w:start w:val="1"/>
      <w:numFmt w:val="none"/>
      <w:lvlText w:val="Voto"/>
      <w:lvlJc w:val="left"/>
      <w:pPr>
        <w:tabs>
          <w:tab w:val="num" w:pos="720"/>
        </w:tabs>
        <w:ind w:left="0" w:firstLine="0"/>
      </w:pPr>
      <w:rPr>
        <w:rFonts w:ascii="Times New Roman" w:hAnsi="Times New Roman" w:hint="default"/>
        <w:b w:val="0"/>
        <w:i w:val="0"/>
        <w:sz w:val="24"/>
      </w:rPr>
    </w:lvl>
  </w:abstractNum>
  <w:abstractNum w:abstractNumId="1" w15:restartNumberingAfterBreak="0">
    <w:nsid w:val="0EBD1014"/>
    <w:multiLevelType w:val="hybridMultilevel"/>
    <w:tmpl w:val="D28E30F8"/>
    <w:lvl w:ilvl="0" w:tplc="C75823E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15:restartNumberingAfterBreak="0">
    <w:nsid w:val="0FCF26D1"/>
    <w:multiLevelType w:val="hybridMultilevel"/>
    <w:tmpl w:val="E42ACB56"/>
    <w:lvl w:ilvl="0" w:tplc="7DD01E68">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3" w15:restartNumberingAfterBreak="0">
    <w:nsid w:val="159F26E2"/>
    <w:multiLevelType w:val="multilevel"/>
    <w:tmpl w:val="0D62D1A8"/>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4" w15:restartNumberingAfterBreak="0">
    <w:nsid w:val="171C54AB"/>
    <w:multiLevelType w:val="hybridMultilevel"/>
    <w:tmpl w:val="EFB8ED76"/>
    <w:lvl w:ilvl="0" w:tplc="A8AC797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816DA"/>
    <w:multiLevelType w:val="hybridMultilevel"/>
    <w:tmpl w:val="6242EE0E"/>
    <w:lvl w:ilvl="0" w:tplc="77EAAE2C">
      <w:start w:val="1"/>
      <w:numFmt w:val="lowerLetter"/>
      <w:lvlText w:val="%1)"/>
      <w:lvlJc w:val="left"/>
      <w:pPr>
        <w:tabs>
          <w:tab w:val="num" w:pos="2138"/>
        </w:tabs>
        <w:ind w:left="2138" w:hanging="360"/>
      </w:pPr>
      <w:rPr>
        <w:rFonts w:hint="default"/>
      </w:r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15:restartNumberingAfterBreak="0">
    <w:nsid w:val="1C605428"/>
    <w:multiLevelType w:val="hybridMultilevel"/>
    <w:tmpl w:val="747ACF8A"/>
    <w:lvl w:ilvl="0" w:tplc="DA9E6462">
      <w:start w:val="1"/>
      <w:numFmt w:val="lowerLetter"/>
      <w:lvlText w:val="%1)"/>
      <w:lvlJc w:val="left"/>
      <w:pPr>
        <w:tabs>
          <w:tab w:val="num" w:pos="964"/>
        </w:tabs>
        <w:ind w:left="964" w:hanging="397"/>
      </w:pPr>
      <w:rPr>
        <w:rFonts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2B537D"/>
    <w:multiLevelType w:val="multilevel"/>
    <w:tmpl w:val="FC866C32"/>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9" w15:restartNumberingAfterBreak="0">
    <w:nsid w:val="4C4B1DB3"/>
    <w:multiLevelType w:val="hybridMultilevel"/>
    <w:tmpl w:val="3D042E64"/>
    <w:lvl w:ilvl="0" w:tplc="D95E6CD2">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0" w15:restartNumberingAfterBreak="0">
    <w:nsid w:val="55C477A6"/>
    <w:multiLevelType w:val="hybridMultilevel"/>
    <w:tmpl w:val="FC866C32"/>
    <w:lvl w:ilvl="0" w:tplc="F57056B6">
      <w:start w:val="1"/>
      <w:numFmt w:val="decimal"/>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1" w15:restartNumberingAfterBreak="0">
    <w:nsid w:val="6B1431B6"/>
    <w:multiLevelType w:val="hybridMultilevel"/>
    <w:tmpl w:val="DF647BFA"/>
    <w:lvl w:ilvl="0" w:tplc="812AB2D4">
      <w:start w:val="1"/>
      <w:numFmt w:val="bullet"/>
      <w:lvlText w:val=""/>
      <w:lvlJc w:val="left"/>
      <w:pPr>
        <w:tabs>
          <w:tab w:val="num" w:pos="1353"/>
        </w:tabs>
        <w:ind w:left="1353" w:hanging="360"/>
      </w:pPr>
      <w:rPr>
        <w:rFonts w:ascii="Symbol" w:hAnsi="Symbol"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12" w15:restartNumberingAfterBreak="0">
    <w:nsid w:val="6BA149D1"/>
    <w:multiLevelType w:val="hybridMultilevel"/>
    <w:tmpl w:val="B7C6B936"/>
    <w:lvl w:ilvl="0" w:tplc="38A0C2C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3" w15:restartNumberingAfterBreak="0">
    <w:nsid w:val="6E981A7A"/>
    <w:multiLevelType w:val="hybridMultilevel"/>
    <w:tmpl w:val="7D32815E"/>
    <w:lvl w:ilvl="0" w:tplc="DD8E2986">
      <w:start w:val="1"/>
      <w:numFmt w:val="lowerLetter"/>
      <w:lvlText w:val="%1)"/>
      <w:lvlJc w:val="left"/>
      <w:pPr>
        <w:tabs>
          <w:tab w:val="num" w:pos="1785"/>
        </w:tabs>
        <w:ind w:left="1785" w:hanging="360"/>
      </w:pPr>
      <w:rPr>
        <w:rFonts w:hint="default"/>
      </w:rPr>
    </w:lvl>
    <w:lvl w:ilvl="1" w:tplc="04160019">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4" w15:restartNumberingAfterBreak="0">
    <w:nsid w:val="6FB71177"/>
    <w:multiLevelType w:val="hybridMultilevel"/>
    <w:tmpl w:val="000E8070"/>
    <w:lvl w:ilvl="0" w:tplc="1C1A5CF8">
      <w:start w:val="5"/>
      <w:numFmt w:val="decimal"/>
      <w:lvlText w:val="%1."/>
      <w:lvlJc w:val="left"/>
      <w:pPr>
        <w:tabs>
          <w:tab w:val="num" w:pos="1800"/>
        </w:tabs>
        <w:ind w:left="1800" w:hanging="14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110269513">
    <w:abstractNumId w:val="5"/>
  </w:num>
  <w:num w:numId="2" w16cid:durableId="208106128">
    <w:abstractNumId w:val="0"/>
  </w:num>
  <w:num w:numId="3" w16cid:durableId="363603208">
    <w:abstractNumId w:val="11"/>
  </w:num>
  <w:num w:numId="4" w16cid:durableId="27343910">
    <w:abstractNumId w:val="7"/>
  </w:num>
  <w:num w:numId="5" w16cid:durableId="770590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738499">
    <w:abstractNumId w:val="1"/>
  </w:num>
  <w:num w:numId="7" w16cid:durableId="1525174539">
    <w:abstractNumId w:val="12"/>
  </w:num>
  <w:num w:numId="8" w16cid:durableId="1960337584">
    <w:abstractNumId w:val="10"/>
  </w:num>
  <w:num w:numId="9" w16cid:durableId="1915889992">
    <w:abstractNumId w:val="14"/>
  </w:num>
  <w:num w:numId="10" w16cid:durableId="1582131019">
    <w:abstractNumId w:val="3"/>
  </w:num>
  <w:num w:numId="11" w16cid:durableId="820006391">
    <w:abstractNumId w:val="8"/>
  </w:num>
  <w:num w:numId="12" w16cid:durableId="1756630042">
    <w:abstractNumId w:val="4"/>
  </w:num>
  <w:num w:numId="13" w16cid:durableId="1576819468">
    <w:abstractNumId w:val="2"/>
  </w:num>
  <w:num w:numId="14" w16cid:durableId="1580477810">
    <w:abstractNumId w:val="13"/>
  </w:num>
  <w:num w:numId="15" w16cid:durableId="826748033">
    <w:abstractNumId w:val="9"/>
  </w:num>
  <w:num w:numId="16" w16cid:durableId="614169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consecutiveHyphenLimit w:val="3"/>
  <w:hyphenationZone w:val="142"/>
  <w:doNotHyphenateCaps/>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0A1"/>
    <w:rsid w:val="00002529"/>
    <w:rsid w:val="00005E6C"/>
    <w:rsid w:val="00052453"/>
    <w:rsid w:val="000666F9"/>
    <w:rsid w:val="000728A8"/>
    <w:rsid w:val="00076FED"/>
    <w:rsid w:val="00084DCF"/>
    <w:rsid w:val="000B57FA"/>
    <w:rsid w:val="000B68FC"/>
    <w:rsid w:val="000C1843"/>
    <w:rsid w:val="000C682A"/>
    <w:rsid w:val="000C7323"/>
    <w:rsid w:val="000E3642"/>
    <w:rsid w:val="00110C5E"/>
    <w:rsid w:val="00120207"/>
    <w:rsid w:val="00121AD9"/>
    <w:rsid w:val="00136458"/>
    <w:rsid w:val="00155D7C"/>
    <w:rsid w:val="00167CF5"/>
    <w:rsid w:val="00172217"/>
    <w:rsid w:val="00193726"/>
    <w:rsid w:val="00195238"/>
    <w:rsid w:val="001A3619"/>
    <w:rsid w:val="001D23C0"/>
    <w:rsid w:val="001D4568"/>
    <w:rsid w:val="001E3F51"/>
    <w:rsid w:val="001E64A9"/>
    <w:rsid w:val="00217941"/>
    <w:rsid w:val="0023626A"/>
    <w:rsid w:val="002478D8"/>
    <w:rsid w:val="00264B8E"/>
    <w:rsid w:val="00267530"/>
    <w:rsid w:val="00276952"/>
    <w:rsid w:val="002B7CC8"/>
    <w:rsid w:val="002F43D8"/>
    <w:rsid w:val="003364B7"/>
    <w:rsid w:val="00341884"/>
    <w:rsid w:val="00343402"/>
    <w:rsid w:val="00362D69"/>
    <w:rsid w:val="0037144F"/>
    <w:rsid w:val="003A740D"/>
    <w:rsid w:val="003B56B1"/>
    <w:rsid w:val="003C0931"/>
    <w:rsid w:val="003E68CF"/>
    <w:rsid w:val="0040595E"/>
    <w:rsid w:val="00405D45"/>
    <w:rsid w:val="00410CB5"/>
    <w:rsid w:val="00423BA1"/>
    <w:rsid w:val="004424F4"/>
    <w:rsid w:val="0045334B"/>
    <w:rsid w:val="00465B03"/>
    <w:rsid w:val="00472878"/>
    <w:rsid w:val="00482216"/>
    <w:rsid w:val="004B2D05"/>
    <w:rsid w:val="004D6EC0"/>
    <w:rsid w:val="004F28E8"/>
    <w:rsid w:val="004F2F57"/>
    <w:rsid w:val="0050426E"/>
    <w:rsid w:val="005132AD"/>
    <w:rsid w:val="00514206"/>
    <w:rsid w:val="00537A4E"/>
    <w:rsid w:val="00583F09"/>
    <w:rsid w:val="005944D3"/>
    <w:rsid w:val="005A38BE"/>
    <w:rsid w:val="005A4DBA"/>
    <w:rsid w:val="005B06EC"/>
    <w:rsid w:val="005C4895"/>
    <w:rsid w:val="005C5CDE"/>
    <w:rsid w:val="005E1C0C"/>
    <w:rsid w:val="005E324F"/>
    <w:rsid w:val="005E6DB8"/>
    <w:rsid w:val="005F37BA"/>
    <w:rsid w:val="00600298"/>
    <w:rsid w:val="006054DD"/>
    <w:rsid w:val="00625F68"/>
    <w:rsid w:val="006263B2"/>
    <w:rsid w:val="00633A5E"/>
    <w:rsid w:val="0063468A"/>
    <w:rsid w:val="00673E23"/>
    <w:rsid w:val="00674F4A"/>
    <w:rsid w:val="006948BB"/>
    <w:rsid w:val="006B275B"/>
    <w:rsid w:val="006B449E"/>
    <w:rsid w:val="006C0421"/>
    <w:rsid w:val="006D345D"/>
    <w:rsid w:val="006E57C7"/>
    <w:rsid w:val="00705205"/>
    <w:rsid w:val="007177EB"/>
    <w:rsid w:val="00720AA8"/>
    <w:rsid w:val="00744A75"/>
    <w:rsid w:val="007524EA"/>
    <w:rsid w:val="00756E0C"/>
    <w:rsid w:val="007605D0"/>
    <w:rsid w:val="00764E4B"/>
    <w:rsid w:val="007771EF"/>
    <w:rsid w:val="00794E2B"/>
    <w:rsid w:val="007B0DF2"/>
    <w:rsid w:val="007B2FF1"/>
    <w:rsid w:val="007B4417"/>
    <w:rsid w:val="00803F63"/>
    <w:rsid w:val="008214CA"/>
    <w:rsid w:val="008238E1"/>
    <w:rsid w:val="00837886"/>
    <w:rsid w:val="00862512"/>
    <w:rsid w:val="00867A96"/>
    <w:rsid w:val="00875AD0"/>
    <w:rsid w:val="008930B9"/>
    <w:rsid w:val="008C1758"/>
    <w:rsid w:val="008C3734"/>
    <w:rsid w:val="008D696A"/>
    <w:rsid w:val="008E30EF"/>
    <w:rsid w:val="00905A57"/>
    <w:rsid w:val="00914D1F"/>
    <w:rsid w:val="00920452"/>
    <w:rsid w:val="00922701"/>
    <w:rsid w:val="009321CB"/>
    <w:rsid w:val="00941833"/>
    <w:rsid w:val="00961358"/>
    <w:rsid w:val="00964E72"/>
    <w:rsid w:val="009A0919"/>
    <w:rsid w:val="009A78D1"/>
    <w:rsid w:val="009B2372"/>
    <w:rsid w:val="009C0912"/>
    <w:rsid w:val="009C6FAC"/>
    <w:rsid w:val="009F5DAB"/>
    <w:rsid w:val="00A0220C"/>
    <w:rsid w:val="00A07CB3"/>
    <w:rsid w:val="00A12E24"/>
    <w:rsid w:val="00A16738"/>
    <w:rsid w:val="00A24695"/>
    <w:rsid w:val="00A26A3D"/>
    <w:rsid w:val="00A40ABD"/>
    <w:rsid w:val="00A42924"/>
    <w:rsid w:val="00A45E8D"/>
    <w:rsid w:val="00A50CE1"/>
    <w:rsid w:val="00A7549D"/>
    <w:rsid w:val="00A937A9"/>
    <w:rsid w:val="00AD3744"/>
    <w:rsid w:val="00AE2319"/>
    <w:rsid w:val="00AF1C80"/>
    <w:rsid w:val="00B1646D"/>
    <w:rsid w:val="00B26656"/>
    <w:rsid w:val="00B26757"/>
    <w:rsid w:val="00B55013"/>
    <w:rsid w:val="00B65194"/>
    <w:rsid w:val="00B727B3"/>
    <w:rsid w:val="00B836EC"/>
    <w:rsid w:val="00B83A99"/>
    <w:rsid w:val="00BA0253"/>
    <w:rsid w:val="00BD5C30"/>
    <w:rsid w:val="00BD5C60"/>
    <w:rsid w:val="00BF5C5C"/>
    <w:rsid w:val="00C03386"/>
    <w:rsid w:val="00C10F52"/>
    <w:rsid w:val="00C20993"/>
    <w:rsid w:val="00C21D2D"/>
    <w:rsid w:val="00C25066"/>
    <w:rsid w:val="00C66DFA"/>
    <w:rsid w:val="00C7097D"/>
    <w:rsid w:val="00C902E6"/>
    <w:rsid w:val="00CA373C"/>
    <w:rsid w:val="00CA6EA0"/>
    <w:rsid w:val="00CB04D8"/>
    <w:rsid w:val="00CC3095"/>
    <w:rsid w:val="00D116D5"/>
    <w:rsid w:val="00D13C67"/>
    <w:rsid w:val="00D145BC"/>
    <w:rsid w:val="00D202DD"/>
    <w:rsid w:val="00D26527"/>
    <w:rsid w:val="00D3110C"/>
    <w:rsid w:val="00D31277"/>
    <w:rsid w:val="00D57F9F"/>
    <w:rsid w:val="00D64BBC"/>
    <w:rsid w:val="00D67424"/>
    <w:rsid w:val="00D95341"/>
    <w:rsid w:val="00DB54C8"/>
    <w:rsid w:val="00DE1778"/>
    <w:rsid w:val="00DE55E3"/>
    <w:rsid w:val="00DF01C4"/>
    <w:rsid w:val="00E00316"/>
    <w:rsid w:val="00E02676"/>
    <w:rsid w:val="00E26B65"/>
    <w:rsid w:val="00E32BFF"/>
    <w:rsid w:val="00E365B2"/>
    <w:rsid w:val="00E36710"/>
    <w:rsid w:val="00EA5A6C"/>
    <w:rsid w:val="00EE3361"/>
    <w:rsid w:val="00EE4C8D"/>
    <w:rsid w:val="00EF62AE"/>
    <w:rsid w:val="00F0109B"/>
    <w:rsid w:val="00F03FBE"/>
    <w:rsid w:val="00F355DF"/>
    <w:rsid w:val="00F36880"/>
    <w:rsid w:val="00F46643"/>
    <w:rsid w:val="00F51AD8"/>
    <w:rsid w:val="00F710A1"/>
    <w:rsid w:val="00F7554B"/>
    <w:rsid w:val="00F80B36"/>
    <w:rsid w:val="00F90446"/>
    <w:rsid w:val="00F96D98"/>
    <w:rsid w:val="00F97E93"/>
    <w:rsid w:val="00FA30AA"/>
    <w:rsid w:val="00FA4FFA"/>
    <w:rsid w:val="00FE03B3"/>
    <w:rsid w:val="00FE47FF"/>
    <w:rsid w:val="00FF7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D9B26CF"/>
  <w15:docId w15:val="{C807E685-48C7-4A50-8B0C-439B0F0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18"/>
      </w:tabs>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semiHidden/>
    <w:pPr>
      <w:tabs>
        <w:tab w:val="left" w:pos="1418"/>
        <w:tab w:val="right" w:pos="10206"/>
      </w:tabs>
      <w:ind w:left="1418" w:hanging="1418"/>
    </w:pPr>
    <w:rPr>
      <w:sz w:val="24"/>
    </w:rPr>
  </w:style>
  <w:style w:type="paragraph" w:styleId="Rodap">
    <w:name w:val="footer"/>
    <w:semiHidden/>
    <w:pPr>
      <w:tabs>
        <w:tab w:val="left" w:pos="1418"/>
        <w:tab w:val="left" w:pos="2835"/>
        <w:tab w:val="center" w:pos="5103"/>
        <w:tab w:val="right" w:pos="10206"/>
      </w:tabs>
      <w:jc w:val="both"/>
    </w:pPr>
    <w:rPr>
      <w:sz w:val="24"/>
    </w:rPr>
  </w:style>
  <w:style w:type="character" w:styleId="Nmerodepgina">
    <w:name w:val="page number"/>
    <w:semiHidden/>
    <w:rPr>
      <w:rFonts w:ascii="Times New Roman" w:hAnsi="Times New Roman"/>
      <w:sz w:val="24"/>
    </w:rPr>
  </w:style>
  <w:style w:type="paragraph" w:customStyle="1" w:styleId="ementa">
    <w:name w:val="ementa"/>
    <w:next w:val="Normal"/>
    <w:autoRedefine/>
    <w:pPr>
      <w:tabs>
        <w:tab w:val="left" w:pos="1418"/>
      </w:tabs>
      <w:ind w:left="5103"/>
      <w:jc w:val="both"/>
    </w:pPr>
    <w:rPr>
      <w:sz w:val="24"/>
    </w:rPr>
  </w:style>
  <w:style w:type="paragraph" w:customStyle="1" w:styleId="fecho">
    <w:name w:val="fecho"/>
    <w:basedOn w:val="Normal"/>
    <w:next w:val="Normal"/>
    <w:pPr>
      <w:ind w:left="5103"/>
    </w:pPr>
  </w:style>
  <w:style w:type="paragraph" w:customStyle="1" w:styleId="ttulo">
    <w:name w:val="título"/>
    <w:next w:val="ementa"/>
    <w:autoRedefine/>
    <w:pPr>
      <w:spacing w:after="480"/>
      <w:jc w:val="center"/>
    </w:pPr>
    <w:rPr>
      <w:smallCaps/>
      <w:sz w:val="24"/>
    </w:r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1"/>
      </w:numPr>
      <w:suppressLineNumbers/>
      <w:tabs>
        <w:tab w:val="clear" w:pos="1418"/>
        <w:tab w:val="left" w:pos="1701"/>
      </w:tabs>
      <w:spacing w:after="240"/>
    </w:pPr>
  </w:style>
  <w:style w:type="paragraph" w:styleId="MapadoDocumento">
    <w:name w:val="Document Map"/>
    <w:basedOn w:val="Normal"/>
    <w:semiHidden/>
    <w:pPr>
      <w:shd w:val="clear" w:color="auto" w:fill="000080"/>
    </w:pPr>
    <w:rPr>
      <w:rFonts w:ascii="Tahoma" w:hAnsi="Tahoma"/>
    </w:rPr>
  </w:style>
  <w:style w:type="paragraph" w:styleId="TextosemFormatao">
    <w:name w:val="Plain Text"/>
    <w:basedOn w:val="Normal"/>
    <w:semiHidden/>
    <w:pPr>
      <w:tabs>
        <w:tab w:val="clear" w:pos="1418"/>
      </w:tabs>
      <w:jc w:val="left"/>
    </w:pPr>
    <w:rPr>
      <w:rFonts w:ascii="Courier New" w:hAnsi="Courier New"/>
      <w:sz w:val="20"/>
    </w:rPr>
  </w:style>
  <w:style w:type="paragraph" w:styleId="Recuodecorpodetexto2">
    <w:name w:val="Body Text Indent 2"/>
    <w:basedOn w:val="Normal"/>
    <w:semiHidden/>
    <w:pPr>
      <w:ind w:left="709"/>
    </w:pPr>
  </w:style>
  <w:style w:type="paragraph" w:styleId="Corpodetexto">
    <w:name w:val="Body Text"/>
    <w:basedOn w:val="Normal"/>
    <w:semiHidden/>
    <w:pPr>
      <w:ind w:right="708"/>
    </w:pPr>
  </w:style>
  <w:style w:type="paragraph" w:customStyle="1" w:styleId="Linha">
    <w:name w:val="Linha"/>
    <w:basedOn w:val="Normal"/>
    <w:next w:val="Normal"/>
    <w:pPr>
      <w:tabs>
        <w:tab w:val="clear" w:pos="1418"/>
        <w:tab w:val="right" w:leader="underscore" w:pos="10206"/>
      </w:tabs>
    </w:pPr>
  </w:style>
  <w:style w:type="paragraph" w:styleId="Recuodecorpodetexto3">
    <w:name w:val="Body Text Indent 3"/>
    <w:basedOn w:val="Normal"/>
    <w:semiHidden/>
    <w:pPr>
      <w:tabs>
        <w:tab w:val="clear" w:pos="1418"/>
      </w:tabs>
      <w:ind w:firstLine="1440"/>
    </w:pPr>
  </w:style>
  <w:style w:type="paragraph" w:customStyle="1" w:styleId="Identificao">
    <w:name w:val="Identificação"/>
    <w:basedOn w:val="Normal"/>
    <w:pPr>
      <w:tabs>
        <w:tab w:val="clear" w:pos="1418"/>
      </w:tabs>
    </w:pPr>
  </w:style>
  <w:style w:type="paragraph" w:styleId="Recuodecorpodetexto">
    <w:name w:val="Body Text Indent"/>
    <w:basedOn w:val="Normal"/>
    <w:semiHidden/>
    <w:pPr>
      <w:tabs>
        <w:tab w:val="clear" w:pos="1418"/>
      </w:tabs>
      <w:ind w:left="-100" w:firstLine="1540"/>
    </w:pPr>
  </w:style>
  <w:style w:type="paragraph" w:styleId="Corpodetexto3">
    <w:name w:val="Body Text 3"/>
    <w:basedOn w:val="Normal"/>
    <w:semiHidden/>
    <w:pPr>
      <w:tabs>
        <w:tab w:val="clear" w:pos="1418"/>
      </w:tabs>
    </w:pPr>
    <w:rPr>
      <w:sz w:val="22"/>
    </w:rPr>
  </w:style>
  <w:style w:type="paragraph" w:styleId="Corpodetexto2">
    <w:name w:val="Body Text 2"/>
    <w:basedOn w:val="Normal"/>
    <w:semiHidden/>
    <w:rPr>
      <w:color w:val="000000"/>
    </w:rPr>
  </w:style>
  <w:style w:type="paragraph" w:styleId="Textoembloco">
    <w:name w:val="Block Text"/>
    <w:basedOn w:val="Normal"/>
    <w:semiHidden/>
    <w:pPr>
      <w:tabs>
        <w:tab w:val="clear" w:pos="1418"/>
        <w:tab w:val="left" w:pos="1440"/>
      </w:tabs>
      <w:ind w:left="1418" w:right="708"/>
    </w:pPr>
    <w:rPr>
      <w:color w:val="000000"/>
    </w:rPr>
  </w:style>
  <w:style w:type="paragraph" w:styleId="Textodebalo">
    <w:name w:val="Balloon Text"/>
    <w:basedOn w:val="Normal"/>
    <w:semiHidden/>
    <w:rPr>
      <w:rFonts w:ascii="Tahoma" w:hAnsi="Tahoma" w:cs="Tahoma"/>
      <w:sz w:val="16"/>
      <w:szCs w:val="16"/>
    </w:rPr>
  </w:style>
  <w:style w:type="paragraph" w:styleId="Reviso">
    <w:name w:val="Revision"/>
    <w:hidden/>
    <w:semiHidden/>
    <w:rPr>
      <w:sz w:val="24"/>
    </w:rPr>
  </w:style>
  <w:style w:type="character" w:customStyle="1" w:styleId="TextosemFormataoChar">
    <w:name w:val="Texto sem Formatação Char"/>
    <w:semiHidden/>
    <w:rPr>
      <w:rFonts w:ascii="Courier New" w:hAnsi="Courier New"/>
    </w:rPr>
  </w:style>
  <w:style w:type="character" w:styleId="Refdecomentrio">
    <w:name w:val="annotation reference"/>
    <w:basedOn w:val="Fontepargpadro"/>
    <w:uiPriority w:val="99"/>
    <w:semiHidden/>
    <w:unhideWhenUsed/>
    <w:rsid w:val="00120207"/>
    <w:rPr>
      <w:sz w:val="16"/>
      <w:szCs w:val="16"/>
    </w:rPr>
  </w:style>
  <w:style w:type="paragraph" w:styleId="Textodecomentrio">
    <w:name w:val="annotation text"/>
    <w:basedOn w:val="Normal"/>
    <w:link w:val="TextodecomentrioChar"/>
    <w:uiPriority w:val="99"/>
    <w:semiHidden/>
    <w:unhideWhenUsed/>
    <w:rsid w:val="00120207"/>
    <w:rPr>
      <w:sz w:val="20"/>
    </w:rPr>
  </w:style>
  <w:style w:type="character" w:customStyle="1" w:styleId="TextodecomentrioChar">
    <w:name w:val="Texto de comentário Char"/>
    <w:basedOn w:val="Fontepargpadro"/>
    <w:link w:val="Textodecomentrio"/>
    <w:uiPriority w:val="99"/>
    <w:semiHidden/>
    <w:rsid w:val="00120207"/>
  </w:style>
  <w:style w:type="paragraph" w:styleId="Assuntodocomentrio">
    <w:name w:val="annotation subject"/>
    <w:basedOn w:val="Textodecomentrio"/>
    <w:next w:val="Textodecomentrio"/>
    <w:link w:val="AssuntodocomentrioChar"/>
    <w:uiPriority w:val="99"/>
    <w:semiHidden/>
    <w:unhideWhenUsed/>
    <w:rsid w:val="00120207"/>
    <w:rPr>
      <w:b/>
      <w:bCs/>
    </w:rPr>
  </w:style>
  <w:style w:type="character" w:customStyle="1" w:styleId="AssuntodocomentrioChar">
    <w:name w:val="Assunto do comentário Char"/>
    <w:basedOn w:val="TextodecomentrioChar"/>
    <w:link w:val="Assuntodocomentrio"/>
    <w:uiPriority w:val="99"/>
    <w:semiHidden/>
    <w:rsid w:val="00120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4404">
      <w:bodyDiv w:val="1"/>
      <w:marLeft w:val="0"/>
      <w:marRight w:val="0"/>
      <w:marTop w:val="0"/>
      <w:marBottom w:val="0"/>
      <w:divBdr>
        <w:top w:val="none" w:sz="0" w:space="0" w:color="auto"/>
        <w:left w:val="none" w:sz="0" w:space="0" w:color="auto"/>
        <w:bottom w:val="none" w:sz="0" w:space="0" w:color="auto"/>
        <w:right w:val="none" w:sz="0" w:space="0" w:color="auto"/>
      </w:divBdr>
    </w:div>
    <w:div w:id="597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Modelos\DENOR\Modelo%20Ajuste%20Res%20Ru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945D-6A23-4E2E-8A7F-9454C7C9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Ajuste Res Rural.dot</Template>
  <TotalTime>116</TotalTime>
  <Pages>1</Pages>
  <Words>754</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RESOLUÇÃO Nº</vt:lpstr>
    </vt:vector>
  </TitlesOfParts>
  <Company>Banco Central do Brasil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creator>mara lucia ferreira mello</dc:creator>
  <cp:lastModifiedBy>Pedro Jordao Salino</cp:lastModifiedBy>
  <cp:revision>59</cp:revision>
  <cp:lastPrinted>2013-01-08T19:42:00Z</cp:lastPrinted>
  <dcterms:created xsi:type="dcterms:W3CDTF">2015-06-15T13:38:00Z</dcterms:created>
  <dcterms:modified xsi:type="dcterms:W3CDTF">2024-01-08T17:43:00Z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