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47E4" w14:textId="77777777" w:rsidR="00182A20" w:rsidRPr="00487F65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487F65">
        <w:t>TÍTULO</w:t>
      </w:r>
      <w:r w:rsidRPr="00487F65">
        <w:tab/>
        <w:t>: CRÉDITO RURAL</w:t>
      </w:r>
      <w:r w:rsidRPr="00487F65">
        <w:tab/>
      </w:r>
      <w:r w:rsidRPr="00487F65">
        <w:fldChar w:fldCharType="begin"/>
      </w:r>
      <w:r w:rsidRPr="00487F65">
        <w:instrText xml:space="preserve"> PAGE  \* MERGEFORMAT </w:instrText>
      </w:r>
      <w:r w:rsidRPr="00487F65">
        <w:fldChar w:fldCharType="separate"/>
      </w:r>
      <w:r w:rsidRPr="00487F65">
        <w:rPr>
          <w:noProof/>
        </w:rPr>
        <w:t>1</w:t>
      </w:r>
      <w:r w:rsidRPr="00487F65">
        <w:fldChar w:fldCharType="end"/>
      </w:r>
    </w:p>
    <w:p w14:paraId="0DC8CACD" w14:textId="0B8A2F10" w:rsidR="00182A20" w:rsidRPr="00487F65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487F65">
        <w:t>CAPÍTULO</w:t>
      </w:r>
      <w:r w:rsidRPr="00487F65">
        <w:tab/>
        <w:t xml:space="preserve">: </w:t>
      </w:r>
      <w:r w:rsidR="002236E3" w:rsidRPr="00487F65">
        <w:t>Encargos Financeiros e Limites de Crédito</w:t>
      </w:r>
      <w:r w:rsidRPr="00487F65">
        <w:t xml:space="preserve"> - </w:t>
      </w:r>
      <w:r w:rsidR="002236E3" w:rsidRPr="00487F65">
        <w:t>7</w:t>
      </w:r>
    </w:p>
    <w:p w14:paraId="6B18CD32" w14:textId="692F65CA" w:rsidR="00182A20" w:rsidRPr="00487F65" w:rsidRDefault="00182A20" w:rsidP="00764FA2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10064"/>
        </w:tabs>
      </w:pPr>
      <w:r w:rsidRPr="00487F65">
        <w:t>SEÇÃO</w:t>
      </w:r>
      <w:r w:rsidRPr="00487F65">
        <w:tab/>
        <w:t xml:space="preserve">: </w:t>
      </w:r>
      <w:r w:rsidR="005A7AB0" w:rsidRPr="00487F65">
        <w:t>Programa Nacional de Apoio ao Médio Produtor Rural (</w:t>
      </w:r>
      <w:proofErr w:type="spellStart"/>
      <w:r w:rsidR="005A7AB0" w:rsidRPr="00487F65">
        <w:t>Pronamp</w:t>
      </w:r>
      <w:proofErr w:type="spellEnd"/>
      <w:r w:rsidR="005A7AB0" w:rsidRPr="00487F65">
        <w:t>)</w:t>
      </w:r>
      <w:r w:rsidR="00CF4DCF" w:rsidRPr="00487F65">
        <w:t xml:space="preserve"> </w:t>
      </w:r>
      <w:r w:rsidR="00BD59D4" w:rsidRPr="00487F65">
        <w:t>-</w:t>
      </w:r>
      <w:r w:rsidRPr="00487F65">
        <w:t xml:space="preserve"> </w:t>
      </w:r>
      <w:r w:rsidR="00282CAA" w:rsidRPr="00487F65">
        <w:t>4</w:t>
      </w:r>
    </w:p>
    <w:p w14:paraId="3184F63E" w14:textId="77777777" w:rsidR="00182A20" w:rsidRPr="00487F65" w:rsidRDefault="00182A20" w:rsidP="00182A20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487F65">
        <w:t>_____________________________________________________________________________________________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1843"/>
        <w:gridCol w:w="2107"/>
      </w:tblGrid>
      <w:tr w:rsidR="00041B20" w:rsidRPr="00B56C1C" w14:paraId="378884B3" w14:textId="77777777" w:rsidTr="000032F0">
        <w:trPr>
          <w:trHeight w:val="675"/>
        </w:trPr>
        <w:tc>
          <w:tcPr>
            <w:tcW w:w="912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87244E" w14:textId="38911B3F" w:rsidR="00041B20" w:rsidRPr="00B56C1C" w:rsidRDefault="00041B20" w:rsidP="000032F0">
            <w:pPr>
              <w:keepNext/>
              <w:tabs>
                <w:tab w:val="left" w:pos="8931"/>
              </w:tabs>
              <w:rPr>
                <w:b/>
                <w:bCs/>
                <w:color w:val="000000"/>
              </w:rPr>
            </w:pPr>
            <w:bookmarkStart w:id="0" w:name="RANGE!C5%25253AE12"/>
            <w:r w:rsidRPr="00B56C1C">
              <w:rPr>
                <w:b/>
                <w:bCs/>
                <w:color w:val="000000"/>
              </w:rPr>
              <w:t xml:space="preserve">Tabela 1: Encargos Financeiros para os Financiamentos do Programa Nacional de Apoio ao Médio Produtor Rural </w:t>
            </w:r>
            <w:r w:rsidR="00172AC2" w:rsidRPr="00B56C1C">
              <w:rPr>
                <w:b/>
                <w:bCs/>
                <w:color w:val="000000"/>
              </w:rPr>
              <w:t>-</w:t>
            </w:r>
            <w:r w:rsidRPr="00B56C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56C1C">
              <w:rPr>
                <w:b/>
                <w:bCs/>
                <w:color w:val="000000"/>
              </w:rPr>
              <w:t>Pronamp</w:t>
            </w:r>
            <w:proofErr w:type="spellEnd"/>
            <w:r w:rsidRPr="00B56C1C">
              <w:rPr>
                <w:b/>
                <w:bCs/>
                <w:color w:val="000000"/>
              </w:rPr>
              <w:t xml:space="preserve"> (MCR 8)</w:t>
            </w:r>
            <w:bookmarkEnd w:id="0"/>
            <w:r w:rsidRPr="00B56C1C">
              <w:rPr>
                <w:b/>
                <w:bCs/>
                <w:color w:val="000000"/>
              </w:rPr>
              <w:t xml:space="preserve"> (Res 5.082 </w:t>
            </w:r>
            <w:proofErr w:type="spellStart"/>
            <w:r w:rsidRPr="00B56C1C">
              <w:rPr>
                <w:b/>
                <w:bCs/>
                <w:color w:val="000000"/>
              </w:rPr>
              <w:t>art</w:t>
            </w:r>
            <w:proofErr w:type="spellEnd"/>
            <w:r w:rsidRPr="00B56C1C">
              <w:rPr>
                <w:b/>
                <w:bCs/>
                <w:color w:val="000000"/>
              </w:rPr>
              <w:t xml:space="preserve"> 3</w:t>
            </w:r>
            <w:proofErr w:type="gramStart"/>
            <w:r w:rsidRPr="00B56C1C">
              <w:rPr>
                <w:b/>
                <w:bCs/>
                <w:color w:val="000000"/>
              </w:rPr>
              <w:t>º)</w:t>
            </w:r>
            <w:r w:rsidR="00172AC2" w:rsidRPr="00B56C1C">
              <w:rPr>
                <w:b/>
                <w:bCs/>
                <w:color w:val="000000"/>
              </w:rPr>
              <w:t xml:space="preserve">   </w:t>
            </w:r>
            <w:proofErr w:type="gramEnd"/>
            <w:r w:rsidR="00172AC2" w:rsidRPr="00B56C1C">
              <w:rPr>
                <w:b/>
                <w:bCs/>
                <w:color w:val="000000"/>
              </w:rPr>
              <w:t xml:space="preserve">                                                                               (*)</w:t>
            </w:r>
          </w:p>
        </w:tc>
      </w:tr>
      <w:tr w:rsidR="00041B20" w:rsidRPr="00B56C1C" w14:paraId="4127F58A" w14:textId="77777777" w:rsidTr="000032F0">
        <w:trPr>
          <w:trHeight w:val="658"/>
        </w:trPr>
        <w:tc>
          <w:tcPr>
            <w:tcW w:w="5175" w:type="dxa"/>
            <w:vMerge w:val="restart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B57A1FE" w14:textId="77777777" w:rsidR="00041B20" w:rsidRPr="00B56C1C" w:rsidRDefault="00041B20" w:rsidP="000032F0">
            <w:pPr>
              <w:keepNext/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Finalidade / Beneficiário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BEE5462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Taxa efetiva de juros de até (% a.a.)</w:t>
            </w:r>
          </w:p>
        </w:tc>
      </w:tr>
      <w:tr w:rsidR="00041B20" w:rsidRPr="00B56C1C" w14:paraId="2BA3603E" w14:textId="77777777" w:rsidTr="000032F0">
        <w:trPr>
          <w:trHeight w:val="525"/>
        </w:trPr>
        <w:tc>
          <w:tcPr>
            <w:tcW w:w="5175" w:type="dxa"/>
            <w:vMerge/>
            <w:tcBorders>
              <w:bottom w:val="single" w:sz="4" w:space="0" w:color="000000"/>
              <w:right w:val="dotted" w:sz="4" w:space="0" w:color="000000"/>
            </w:tcBorders>
            <w:shd w:val="clear" w:color="000000" w:fill="FFFFFF"/>
          </w:tcPr>
          <w:p w14:paraId="350382FB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C49479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Prefixada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80D620" w14:textId="25B541EE" w:rsidR="00041B20" w:rsidRPr="00B56C1C" w:rsidRDefault="00041B20" w:rsidP="000032F0">
            <w:pPr>
              <w:widowControl w:val="0"/>
              <w:tabs>
                <w:tab w:val="left" w:pos="8931"/>
              </w:tabs>
              <w:jc w:val="center"/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Pós-</w:t>
            </w:r>
            <w:proofErr w:type="gramStart"/>
            <w:r w:rsidRPr="00B56C1C">
              <w:rPr>
                <w:b/>
                <w:bCs/>
                <w:color w:val="000000"/>
              </w:rPr>
              <w:t>fixada</w:t>
            </w:r>
            <w:r w:rsidRPr="00B56C1C">
              <w:rPr>
                <w:b/>
                <w:bCs/>
                <w:color w:val="000000"/>
                <w:vertAlign w:val="superscript"/>
              </w:rPr>
              <w:t>(</w:t>
            </w:r>
            <w:proofErr w:type="gramEnd"/>
            <w:r w:rsidR="00172AC2" w:rsidRPr="00B56C1C">
              <w:rPr>
                <w:b/>
                <w:bCs/>
                <w:color w:val="000000"/>
                <w:vertAlign w:val="superscript"/>
              </w:rPr>
              <w:t>1</w:t>
            </w:r>
            <w:r w:rsidRPr="00B56C1C">
              <w:rPr>
                <w:b/>
                <w:bCs/>
                <w:color w:val="000000"/>
                <w:vertAlign w:val="superscript"/>
              </w:rPr>
              <w:t>)</w:t>
            </w:r>
          </w:p>
        </w:tc>
      </w:tr>
      <w:tr w:rsidR="00041B20" w:rsidRPr="00B56C1C" w14:paraId="3C81B702" w14:textId="77777777" w:rsidTr="000032F0">
        <w:trPr>
          <w:trHeight w:val="735"/>
        </w:trPr>
        <w:tc>
          <w:tcPr>
            <w:tcW w:w="9125" w:type="dxa"/>
            <w:gridSpan w:val="3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B00377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Crédito de Custeio (MCR 8-1-1) e Crédito de Custeio Rotativo (MCR 8-1-4)</w:t>
            </w:r>
          </w:p>
        </w:tc>
      </w:tr>
      <w:tr w:rsidR="00041B20" w:rsidRPr="00B56C1C" w14:paraId="08E7037A" w14:textId="77777777" w:rsidTr="000032F0">
        <w:trPr>
          <w:trHeight w:val="735"/>
        </w:trPr>
        <w:tc>
          <w:tcPr>
            <w:tcW w:w="517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56AC34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1 - Todos os beneficiários deste Programa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1936FC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B56C1C">
              <w:rPr>
                <w:color w:val="000000"/>
              </w:rPr>
              <w:t>8,00%</w:t>
            </w:r>
          </w:p>
        </w:tc>
        <w:tc>
          <w:tcPr>
            <w:tcW w:w="210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5F3132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a) aplica-se o disposto no MCR 3-2-6-A aos créditos de custeio contratados com Recursos Obrigatórios (MCR 6-2) ou quando subvencionados pela União sob a forma de equalização de encargos financeiros.</w:t>
            </w:r>
          </w:p>
          <w:p w14:paraId="03EF283B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</w:p>
        </w:tc>
      </w:tr>
      <w:tr w:rsidR="00041B20" w:rsidRPr="00B56C1C" w14:paraId="58663556" w14:textId="77777777" w:rsidTr="000032F0">
        <w:trPr>
          <w:trHeight w:val="735"/>
        </w:trPr>
        <w:tc>
          <w:tcPr>
            <w:tcW w:w="9125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17D20F6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Crédito de Investimento (MCR 8-1-1)</w:t>
            </w:r>
          </w:p>
        </w:tc>
      </w:tr>
      <w:tr w:rsidR="00041B20" w:rsidRPr="00B56C1C" w14:paraId="3E1B912F" w14:textId="77777777" w:rsidTr="000032F0">
        <w:trPr>
          <w:trHeight w:val="894"/>
        </w:trPr>
        <w:tc>
          <w:tcPr>
            <w:tcW w:w="5175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191861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1 - Todos os beneficiários deste Programa</w:t>
            </w:r>
          </w:p>
        </w:tc>
        <w:tc>
          <w:tcPr>
            <w:tcW w:w="1843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C92FE9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B56C1C">
              <w:rPr>
                <w:color w:val="000000"/>
              </w:rPr>
              <w:t>8,00%</w:t>
            </w:r>
          </w:p>
        </w:tc>
        <w:tc>
          <w:tcPr>
            <w:tcW w:w="2107" w:type="dxa"/>
            <w:tcBorders>
              <w:top w:val="dotted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FBBFD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jc w:val="center"/>
              <w:rPr>
                <w:color w:val="000000"/>
              </w:rPr>
            </w:pPr>
            <w:r w:rsidRPr="00B56C1C">
              <w:rPr>
                <w:color w:val="000000"/>
              </w:rPr>
              <w:t>1,38% a.a. + FAM</w:t>
            </w:r>
          </w:p>
        </w:tc>
      </w:tr>
    </w:tbl>
    <w:p w14:paraId="0DD38659" w14:textId="17E5B7F2" w:rsidR="00FC31A1" w:rsidRPr="00B56C1C" w:rsidRDefault="00041B20" w:rsidP="00FC31A1">
      <w:pPr>
        <w:tabs>
          <w:tab w:val="left" w:pos="1418"/>
        </w:tabs>
        <w:suppressAutoHyphens/>
        <w:spacing w:after="240"/>
        <w:jc w:val="both"/>
      </w:pPr>
      <w:r w:rsidRPr="00B56C1C">
        <w:rPr>
          <w:color w:val="000000"/>
        </w:rPr>
        <w:t xml:space="preserve"> </w:t>
      </w:r>
      <w:r w:rsidR="00FC31A1" w:rsidRPr="00B56C1C">
        <w:rPr>
          <w:color w:val="000000"/>
          <w:vertAlign w:val="superscript"/>
        </w:rPr>
        <w:t>(</w:t>
      </w:r>
      <w:r w:rsidR="00172AC2" w:rsidRPr="00B56C1C">
        <w:rPr>
          <w:color w:val="000000"/>
          <w:vertAlign w:val="superscript"/>
        </w:rPr>
        <w:t>1</w:t>
      </w:r>
      <w:r w:rsidR="00FC31A1" w:rsidRPr="00B56C1C">
        <w:rPr>
          <w:color w:val="000000"/>
          <w:vertAlign w:val="superscript"/>
        </w:rPr>
        <w:t>)</w:t>
      </w:r>
      <w:r w:rsidR="00FC31A1" w:rsidRPr="00B56C1C">
        <w:rPr>
          <w:color w:val="000000"/>
        </w:rPr>
        <w:t xml:space="preserve"> Taxa de juros pós-fixada composta de parte fixa acrescida do Fator de Atualização Monetária (FAM).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7"/>
        <w:gridCol w:w="2115"/>
        <w:gridCol w:w="3653"/>
      </w:tblGrid>
      <w:tr w:rsidR="00041B20" w:rsidRPr="00B56C1C" w14:paraId="2D5FBBD6" w14:textId="77777777" w:rsidTr="000032F0">
        <w:trPr>
          <w:trHeight w:val="4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3FA0" w14:textId="29C02FFE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bookmarkStart w:id="1" w:name="RANGE!C5:E13"/>
            <w:r w:rsidRPr="00B56C1C">
              <w:rPr>
                <w:b/>
                <w:bCs/>
                <w:color w:val="000000"/>
              </w:rPr>
              <w:t>Tabela 2 - Limites de Crédito para os Financiamentos do Programa Nacional de Apoio ao Médio Produtor Rural (</w:t>
            </w:r>
            <w:proofErr w:type="spellStart"/>
            <w:r w:rsidRPr="00B56C1C">
              <w:rPr>
                <w:b/>
                <w:bCs/>
                <w:color w:val="000000"/>
              </w:rPr>
              <w:t>Pronamp</w:t>
            </w:r>
            <w:proofErr w:type="spellEnd"/>
            <w:r w:rsidRPr="00B56C1C">
              <w:rPr>
                <w:b/>
                <w:bCs/>
                <w:color w:val="000000"/>
              </w:rPr>
              <w:t>)</w:t>
            </w:r>
            <w:bookmarkEnd w:id="1"/>
            <w:r w:rsidRPr="00B56C1C">
              <w:rPr>
                <w:b/>
                <w:bCs/>
                <w:color w:val="000000"/>
              </w:rPr>
              <w:t xml:space="preserve"> (Res 5.082 </w:t>
            </w:r>
            <w:proofErr w:type="spellStart"/>
            <w:r w:rsidRPr="00B56C1C">
              <w:rPr>
                <w:b/>
                <w:bCs/>
                <w:color w:val="000000"/>
              </w:rPr>
              <w:t>art</w:t>
            </w:r>
            <w:proofErr w:type="spellEnd"/>
            <w:r w:rsidRPr="00B56C1C">
              <w:rPr>
                <w:b/>
                <w:bCs/>
                <w:color w:val="000000"/>
              </w:rPr>
              <w:t xml:space="preserve"> 3</w:t>
            </w:r>
            <w:proofErr w:type="gramStart"/>
            <w:r w:rsidRPr="00B56C1C">
              <w:rPr>
                <w:b/>
                <w:bCs/>
                <w:color w:val="000000"/>
              </w:rPr>
              <w:t>º)</w:t>
            </w:r>
            <w:r w:rsidR="00172AC2" w:rsidRPr="00B56C1C">
              <w:rPr>
                <w:b/>
                <w:bCs/>
                <w:color w:val="000000"/>
              </w:rPr>
              <w:t xml:space="preserve">   </w:t>
            </w:r>
            <w:proofErr w:type="gramEnd"/>
            <w:r w:rsidR="00172AC2" w:rsidRPr="00B56C1C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(*)</w:t>
            </w:r>
          </w:p>
        </w:tc>
      </w:tr>
      <w:tr w:rsidR="00041B20" w:rsidRPr="00B56C1C" w14:paraId="5F4CBE69" w14:textId="77777777" w:rsidTr="000032F0">
        <w:trPr>
          <w:trHeight w:val="90"/>
        </w:trPr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5CAFF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72B3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39B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</w:p>
        </w:tc>
      </w:tr>
      <w:tr w:rsidR="00041B20" w:rsidRPr="00B56C1C" w14:paraId="229540D5" w14:textId="77777777" w:rsidTr="000032F0">
        <w:trPr>
          <w:trHeight w:val="1394"/>
        </w:trPr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319877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Beneficiário / Finalidade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B2CA4B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Valor</w:t>
            </w:r>
          </w:p>
          <w:p w14:paraId="3907A0DF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por beneficiário, em cada ano agrícola e em todo o Sistema Nacional de Crédito Rural (SNCR)</w:t>
            </w:r>
          </w:p>
        </w:tc>
        <w:tc>
          <w:tcPr>
            <w:tcW w:w="359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36E24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Condições Adicionais</w:t>
            </w:r>
          </w:p>
        </w:tc>
      </w:tr>
      <w:tr w:rsidR="00041B20" w:rsidRPr="00B56C1C" w14:paraId="35231CBE" w14:textId="77777777" w:rsidTr="000032F0">
        <w:trPr>
          <w:trHeight w:val="690"/>
        </w:trPr>
        <w:tc>
          <w:tcPr>
            <w:tcW w:w="0" w:type="auto"/>
            <w:gridSpan w:val="3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4F8A1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Crédito de Custeio (MCR 8-1-1)</w:t>
            </w:r>
          </w:p>
        </w:tc>
      </w:tr>
      <w:tr w:rsidR="00041B20" w:rsidRPr="00B56C1C" w14:paraId="0C2B0192" w14:textId="77777777" w:rsidTr="000032F0">
        <w:trPr>
          <w:trHeight w:val="1973"/>
        </w:trPr>
        <w:tc>
          <w:tcPr>
            <w:tcW w:w="3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28037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1 - Todos os beneficiários deste Programa</w:t>
            </w:r>
          </w:p>
        </w:tc>
        <w:tc>
          <w:tcPr>
            <w:tcW w:w="2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D73A2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R$1.500.000,00</w:t>
            </w:r>
          </w:p>
        </w:tc>
        <w:tc>
          <w:tcPr>
            <w:tcW w:w="35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D9C36E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 xml:space="preserve">a) o beneficiário que tomar o crédito de custeio ao amparo do </w:t>
            </w:r>
            <w:proofErr w:type="spellStart"/>
            <w:r w:rsidRPr="00B56C1C">
              <w:rPr>
                <w:color w:val="000000"/>
              </w:rPr>
              <w:t>Pronamp</w:t>
            </w:r>
            <w:proofErr w:type="spellEnd"/>
            <w:r w:rsidRPr="00B56C1C">
              <w:rPr>
                <w:color w:val="000000"/>
              </w:rPr>
              <w:t xml:space="preserve"> fica impossibilitado de receber, no mesmo ano agrícola, crédito de custeio com Recursos Controlados fora do âmbito do </w:t>
            </w:r>
            <w:proofErr w:type="spellStart"/>
            <w:r w:rsidRPr="00B56C1C">
              <w:rPr>
                <w:color w:val="000000"/>
              </w:rPr>
              <w:t>Pronamp</w:t>
            </w:r>
            <w:proofErr w:type="spellEnd"/>
            <w:r w:rsidRPr="00B56C1C">
              <w:rPr>
                <w:color w:val="000000"/>
              </w:rPr>
              <w:t>, exceto aqueles tomados no âmbito dos fundos constitucionais de financiamento regional.</w:t>
            </w:r>
          </w:p>
        </w:tc>
      </w:tr>
      <w:tr w:rsidR="00041B20" w:rsidRPr="00B56C1C" w14:paraId="250C67EC" w14:textId="77777777" w:rsidTr="000032F0">
        <w:trPr>
          <w:trHeight w:val="795"/>
        </w:trPr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7F0C3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t>Crédito de Custeio Rotativo (MCR 8-1-4)</w:t>
            </w:r>
          </w:p>
        </w:tc>
      </w:tr>
      <w:tr w:rsidR="00041B20" w:rsidRPr="00B56C1C" w14:paraId="292CDF25" w14:textId="77777777" w:rsidTr="000032F0">
        <w:trPr>
          <w:trHeight w:val="1318"/>
        </w:trPr>
        <w:tc>
          <w:tcPr>
            <w:tcW w:w="36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B7E9B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1 - Todos os beneficiários deste Programa</w:t>
            </w:r>
          </w:p>
        </w:tc>
        <w:tc>
          <w:tcPr>
            <w:tcW w:w="2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4F127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R$80.000,00</w:t>
            </w:r>
          </w:p>
        </w:tc>
        <w:tc>
          <w:tcPr>
            <w:tcW w:w="35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142DC6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a) o valor tomado no crédito de custeio rotativo será descontado, em cada ano agrícola, do limite de Crédito de Custeio (MCR 8-1-1).</w:t>
            </w:r>
          </w:p>
        </w:tc>
      </w:tr>
      <w:tr w:rsidR="00041B20" w:rsidRPr="00B56C1C" w14:paraId="7FE1F800" w14:textId="77777777" w:rsidTr="000032F0">
        <w:trPr>
          <w:trHeight w:val="810"/>
        </w:trPr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95C98" w14:textId="77777777" w:rsidR="00041B20" w:rsidRPr="00B56C1C" w:rsidRDefault="00041B20" w:rsidP="000032F0">
            <w:pPr>
              <w:keepNext/>
              <w:widowControl w:val="0"/>
              <w:tabs>
                <w:tab w:val="left" w:pos="8931"/>
              </w:tabs>
              <w:rPr>
                <w:b/>
                <w:bCs/>
                <w:color w:val="000000"/>
              </w:rPr>
            </w:pPr>
            <w:r w:rsidRPr="00B56C1C">
              <w:rPr>
                <w:b/>
                <w:bCs/>
                <w:color w:val="000000"/>
              </w:rPr>
              <w:lastRenderedPageBreak/>
              <w:t>Crédito de Investimento (MCR 8-1-1)</w:t>
            </w:r>
          </w:p>
        </w:tc>
      </w:tr>
      <w:tr w:rsidR="00041B20" w:rsidRPr="00041B20" w14:paraId="7D77EF61" w14:textId="77777777" w:rsidTr="000032F0">
        <w:trPr>
          <w:trHeight w:val="1151"/>
        </w:trPr>
        <w:tc>
          <w:tcPr>
            <w:tcW w:w="367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40E77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1 - Todos os beneficiários deste Programa</w:t>
            </w:r>
          </w:p>
        </w:tc>
        <w:tc>
          <w:tcPr>
            <w:tcW w:w="208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DBA574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R$600.000,00</w:t>
            </w:r>
          </w:p>
        </w:tc>
        <w:tc>
          <w:tcPr>
            <w:tcW w:w="359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670BC9" w14:textId="77777777" w:rsidR="00041B20" w:rsidRPr="00B56C1C" w:rsidRDefault="00041B20" w:rsidP="000032F0">
            <w:pPr>
              <w:widowControl w:val="0"/>
              <w:tabs>
                <w:tab w:val="left" w:pos="8931"/>
              </w:tabs>
              <w:spacing w:after="120"/>
            </w:pPr>
            <w:r w:rsidRPr="00B56C1C">
              <w:rPr>
                <w:color w:val="000000"/>
              </w:rPr>
              <w:t>a) por ano agrícola;</w:t>
            </w:r>
          </w:p>
          <w:p w14:paraId="343C0426" w14:textId="77777777" w:rsidR="00041B20" w:rsidRPr="00041B20" w:rsidRDefault="00041B20" w:rsidP="000032F0">
            <w:pPr>
              <w:widowControl w:val="0"/>
              <w:tabs>
                <w:tab w:val="left" w:pos="8931"/>
              </w:tabs>
              <w:rPr>
                <w:color w:val="000000"/>
              </w:rPr>
            </w:pPr>
            <w:r w:rsidRPr="00B56C1C">
              <w:rPr>
                <w:color w:val="000000"/>
              </w:rPr>
              <w:t>b) o crédito de investimento para empreendimento coletivo deve observar o limite individual de cada participante.</w:t>
            </w:r>
          </w:p>
        </w:tc>
      </w:tr>
    </w:tbl>
    <w:p w14:paraId="35F7B2F1" w14:textId="160E5329" w:rsidR="00FC31A1" w:rsidRPr="00FC31A1" w:rsidRDefault="00FC31A1" w:rsidP="00FC31A1">
      <w:pPr>
        <w:suppressAutoHyphens/>
        <w:spacing w:before="120" w:after="120"/>
        <w:jc w:val="both"/>
        <w:rPr>
          <w:color w:val="000000"/>
        </w:rPr>
      </w:pPr>
    </w:p>
    <w:p w14:paraId="1B869426" w14:textId="77777777" w:rsidR="00FC31A1" w:rsidRPr="00FC31A1" w:rsidRDefault="00FC31A1" w:rsidP="00F51182">
      <w:pPr>
        <w:tabs>
          <w:tab w:val="left" w:pos="1418"/>
        </w:tabs>
        <w:jc w:val="both"/>
        <w:rPr>
          <w:color w:val="000000"/>
        </w:rPr>
      </w:pPr>
    </w:p>
    <w:p w14:paraId="2EF67601" w14:textId="4019D5BC" w:rsidR="00935D25" w:rsidRPr="00FC31A1" w:rsidRDefault="00935D25" w:rsidP="00F51182">
      <w:pPr>
        <w:tabs>
          <w:tab w:val="left" w:pos="1418"/>
        </w:tabs>
        <w:jc w:val="both"/>
        <w:rPr>
          <w:color w:val="000000"/>
        </w:rPr>
      </w:pPr>
    </w:p>
    <w:p w14:paraId="3A29712D" w14:textId="77777777" w:rsidR="00935D25" w:rsidRPr="00022930" w:rsidRDefault="00935D25" w:rsidP="00F51182">
      <w:pPr>
        <w:tabs>
          <w:tab w:val="left" w:pos="1418"/>
        </w:tabs>
        <w:jc w:val="both"/>
      </w:pPr>
    </w:p>
    <w:sectPr w:rsidR="00935D25" w:rsidRPr="00022930" w:rsidSect="00182A20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E354" w14:textId="77777777" w:rsidR="0090704E" w:rsidRDefault="0090704E">
      <w:r>
        <w:separator/>
      </w:r>
    </w:p>
  </w:endnote>
  <w:endnote w:type="continuationSeparator" w:id="0">
    <w:p w14:paraId="0B3AD4D0" w14:textId="77777777" w:rsidR="0090704E" w:rsidRDefault="009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9D79" w14:textId="77777777" w:rsidR="00E66EC1" w:rsidRDefault="00E66EC1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6A6C0877" w14:textId="69BFFBFC" w:rsidR="00E66EC1" w:rsidRDefault="002C2A32" w:rsidP="002C2A32">
    <w:pPr>
      <w:pStyle w:val="Rodap"/>
    </w:pPr>
    <w:r>
      <w:t>Atualização MCR nº 720, de 19 de julho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1B0" w14:textId="77777777" w:rsidR="00182A20" w:rsidRDefault="00182A20" w:rsidP="00182A20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73C80D84" w14:textId="3D3BFB67" w:rsidR="00182A20" w:rsidRDefault="002C2A32" w:rsidP="002C2A32">
    <w:pPr>
      <w:pStyle w:val="Rodap"/>
    </w:pPr>
    <w:r>
      <w:t>Atualização MCR nº 720, de 19 de julho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A66F" w14:textId="77777777" w:rsidR="0090704E" w:rsidRDefault="0090704E">
      <w:r>
        <w:separator/>
      </w:r>
    </w:p>
  </w:footnote>
  <w:footnote w:type="continuationSeparator" w:id="0">
    <w:p w14:paraId="11C16123" w14:textId="77777777" w:rsidR="0090704E" w:rsidRDefault="0090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C753" w14:textId="77777777" w:rsidR="00E66EC1" w:rsidRDefault="00E66E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B50ABEB" w14:textId="77777777" w:rsidR="00E66EC1" w:rsidRDefault="00E66EC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80C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D2517">
      <w:rPr>
        <w:noProof/>
      </w:rPr>
      <w:t>3</w:t>
    </w:r>
    <w:r>
      <w:fldChar w:fldCharType="end"/>
    </w:r>
  </w:p>
  <w:p w14:paraId="7801BC5E" w14:textId="125C1909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C42FA2" w:rsidRPr="00C42FA2">
      <w:t xml:space="preserve">Encargos Financeiros e Limites de Crédito </w:t>
    </w:r>
    <w:r>
      <w:t xml:space="preserve">- </w:t>
    </w:r>
    <w:r w:rsidR="00C42FA2">
      <w:t>7</w:t>
    </w:r>
  </w:p>
  <w:p w14:paraId="75A44D11" w14:textId="647E0883" w:rsidR="00E66EC1" w:rsidRDefault="00E66EC1">
    <w:pPr>
      <w:pStyle w:val="Cabealho"/>
      <w:tabs>
        <w:tab w:val="clear" w:pos="4419"/>
        <w:tab w:val="clear" w:pos="8838"/>
        <w:tab w:val="left" w:pos="993"/>
        <w:tab w:val="right" w:pos="10064"/>
      </w:tabs>
    </w:pPr>
    <w:r>
      <w:t>SEÇÃO</w:t>
    </w:r>
    <w:r>
      <w:tab/>
      <w:t xml:space="preserve">: </w:t>
    </w:r>
    <w:r w:rsidR="005A7AB0" w:rsidRPr="005A7AB0">
      <w:t>Programa Nacional de Apoio ao Médio Produtor Rural (</w:t>
    </w:r>
    <w:proofErr w:type="spellStart"/>
    <w:r w:rsidR="005A7AB0" w:rsidRPr="005A7AB0">
      <w:t>Pronamp</w:t>
    </w:r>
    <w:proofErr w:type="spellEnd"/>
    <w:r w:rsidR="005A7AB0" w:rsidRPr="005A7AB0">
      <w:t>)</w:t>
    </w:r>
    <w:r w:rsidR="006E0545">
      <w:t xml:space="preserve"> </w:t>
    </w:r>
    <w:r>
      <w:t xml:space="preserve">- </w:t>
    </w:r>
    <w:r w:rsidR="00282CAA">
      <w:t>4</w:t>
    </w:r>
  </w:p>
  <w:p w14:paraId="3B2D8D2C" w14:textId="77777777" w:rsidR="00E66EC1" w:rsidRDefault="00E66EC1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5D8D9E89" w14:textId="77777777" w:rsidR="00E66EC1" w:rsidRDefault="00E66EC1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136833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attachedTemplate r:id="rId1"/>
  <w:doNotTrackMoves/>
  <w:defaultTabStop w:val="720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30A4"/>
    <w:rsid w:val="00003813"/>
    <w:rsid w:val="00004EEB"/>
    <w:rsid w:val="00022930"/>
    <w:rsid w:val="00041B20"/>
    <w:rsid w:val="000425A1"/>
    <w:rsid w:val="000C77A8"/>
    <w:rsid w:val="000F267E"/>
    <w:rsid w:val="00146735"/>
    <w:rsid w:val="001606AF"/>
    <w:rsid w:val="00172AC2"/>
    <w:rsid w:val="00182A20"/>
    <w:rsid w:val="001A457A"/>
    <w:rsid w:val="001F3D6C"/>
    <w:rsid w:val="002236E3"/>
    <w:rsid w:val="00231149"/>
    <w:rsid w:val="00282CAA"/>
    <w:rsid w:val="002B2884"/>
    <w:rsid w:val="002C2A32"/>
    <w:rsid w:val="00332D38"/>
    <w:rsid w:val="0045674A"/>
    <w:rsid w:val="00470B48"/>
    <w:rsid w:val="00487F65"/>
    <w:rsid w:val="005722E8"/>
    <w:rsid w:val="005A7AB0"/>
    <w:rsid w:val="005F2DCA"/>
    <w:rsid w:val="006E0545"/>
    <w:rsid w:val="00761E0B"/>
    <w:rsid w:val="00764FA2"/>
    <w:rsid w:val="007829E1"/>
    <w:rsid w:val="007A3D44"/>
    <w:rsid w:val="007A583B"/>
    <w:rsid w:val="007B3A92"/>
    <w:rsid w:val="007C2B27"/>
    <w:rsid w:val="00841DDB"/>
    <w:rsid w:val="00862D82"/>
    <w:rsid w:val="00877227"/>
    <w:rsid w:val="008A6AFB"/>
    <w:rsid w:val="008F30A4"/>
    <w:rsid w:val="00902912"/>
    <w:rsid w:val="0090704E"/>
    <w:rsid w:val="00925C35"/>
    <w:rsid w:val="00935D25"/>
    <w:rsid w:val="00945503"/>
    <w:rsid w:val="009856DF"/>
    <w:rsid w:val="009F2619"/>
    <w:rsid w:val="00A11DCB"/>
    <w:rsid w:val="00A16105"/>
    <w:rsid w:val="00AB7B27"/>
    <w:rsid w:val="00B249EE"/>
    <w:rsid w:val="00B511EB"/>
    <w:rsid w:val="00B56C1C"/>
    <w:rsid w:val="00BB5E5D"/>
    <w:rsid w:val="00BD59D4"/>
    <w:rsid w:val="00BF3AB3"/>
    <w:rsid w:val="00C3429D"/>
    <w:rsid w:val="00C42FA2"/>
    <w:rsid w:val="00C76F9E"/>
    <w:rsid w:val="00CB1A85"/>
    <w:rsid w:val="00CF4DCF"/>
    <w:rsid w:val="00D5343D"/>
    <w:rsid w:val="00DC2359"/>
    <w:rsid w:val="00DE1C47"/>
    <w:rsid w:val="00DF4238"/>
    <w:rsid w:val="00E26B9C"/>
    <w:rsid w:val="00E4557E"/>
    <w:rsid w:val="00E5271F"/>
    <w:rsid w:val="00E66EC1"/>
    <w:rsid w:val="00E930A6"/>
    <w:rsid w:val="00E96E83"/>
    <w:rsid w:val="00EB0693"/>
    <w:rsid w:val="00ED765A"/>
    <w:rsid w:val="00F51182"/>
    <w:rsid w:val="00F51D59"/>
    <w:rsid w:val="00F94B7B"/>
    <w:rsid w:val="00FB567C"/>
    <w:rsid w:val="00FC31A1"/>
    <w:rsid w:val="00F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A479F5F"/>
  <w15:chartTrackingRefBased/>
  <w15:docId w15:val="{262552A1-2EE5-4D09-9010-B2AE356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Paragrafo">
    <w:name w:val="Paragrafo"/>
    <w:basedOn w:val="Normal"/>
    <w:link w:val="ParagrafoChar"/>
    <w:qFormat/>
    <w:rsid w:val="007829E1"/>
    <w:pPr>
      <w:ind w:firstLine="1418"/>
    </w:pPr>
    <w:rPr>
      <w:rFonts w:eastAsia="Calibr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7829E1"/>
    <w:rPr>
      <w:rFonts w:eastAsia="Calibri"/>
      <w:sz w:val="24"/>
      <w:szCs w:val="24"/>
      <w:lang w:eastAsia="en-US"/>
    </w:rPr>
  </w:style>
  <w:style w:type="paragraph" w:customStyle="1" w:styleId="ttulo">
    <w:name w:val="título"/>
    <w:next w:val="Normal"/>
    <w:autoRedefine/>
    <w:rsid w:val="00902912"/>
    <w:pPr>
      <w:spacing w:after="480"/>
      <w:jc w:val="center"/>
    </w:pPr>
    <w:rPr>
      <w:smallCaps/>
      <w:sz w:val="24"/>
    </w:rPr>
  </w:style>
  <w:style w:type="character" w:customStyle="1" w:styleId="RodapChar">
    <w:name w:val="Rodapé Char"/>
    <w:basedOn w:val="Fontepargpadro"/>
    <w:link w:val="Rodap"/>
    <w:semiHidden/>
    <w:rsid w:val="0004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B21A-95D9-4654-B164-B2346D96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111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Pedro Jordao Salino</cp:lastModifiedBy>
  <cp:revision>63</cp:revision>
  <cp:lastPrinted>2008-03-31T14:57:00Z</cp:lastPrinted>
  <dcterms:created xsi:type="dcterms:W3CDTF">2014-07-23T14:23:00Z</dcterms:created>
  <dcterms:modified xsi:type="dcterms:W3CDTF">2023-07-17T12:40:00Z</dcterms:modified>
</cp:coreProperties>
</file>