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95F09" w14:textId="77777777" w:rsidR="005648CA" w:rsidRDefault="005648CA" w:rsidP="005648CA">
      <w:pPr>
        <w:pStyle w:val="Cabealho"/>
        <w:tabs>
          <w:tab w:val="clear" w:pos="4419"/>
          <w:tab w:val="clear" w:pos="8838"/>
          <w:tab w:val="left" w:pos="993"/>
          <w:tab w:val="right" w:pos="9639"/>
        </w:tabs>
      </w:pPr>
      <w:r>
        <w:t>TÍTULO</w:t>
      </w:r>
      <w:r>
        <w:tab/>
        <w:t>: CRÉDITO RURAL</w:t>
      </w:r>
      <w:r>
        <w:tab/>
      </w:r>
      <w:r>
        <w:fldChar w:fldCharType="begin"/>
      </w:r>
      <w:r>
        <w:instrText xml:space="preserve"> PAGE  \* MERGEFORMAT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755FC95D" w14:textId="6153A8D4" w:rsidR="005648CA" w:rsidRDefault="005648CA" w:rsidP="005648CA">
      <w:pPr>
        <w:pStyle w:val="Cabealho"/>
        <w:tabs>
          <w:tab w:val="clear" w:pos="4419"/>
          <w:tab w:val="clear" w:pos="8838"/>
          <w:tab w:val="left" w:pos="993"/>
          <w:tab w:val="right" w:pos="9639"/>
        </w:tabs>
      </w:pPr>
      <w:r>
        <w:t>CAPÍTULO</w:t>
      </w:r>
      <w:r>
        <w:tab/>
        <w:t>: Programa de Garantia da Atividade Agropecuária (</w:t>
      </w:r>
      <w:proofErr w:type="spellStart"/>
      <w:r>
        <w:t>Proagro</w:t>
      </w:r>
      <w:proofErr w:type="spellEnd"/>
      <w:r>
        <w:t>) - 1</w:t>
      </w:r>
      <w:r w:rsidR="008F5B83">
        <w:t>2</w:t>
      </w:r>
    </w:p>
    <w:p w14:paraId="76BCE09B" w14:textId="0BDAD270" w:rsidR="005648CA" w:rsidRDefault="005648CA" w:rsidP="005648CA">
      <w:pPr>
        <w:pStyle w:val="Cabealho"/>
        <w:tabs>
          <w:tab w:val="clear" w:pos="4419"/>
          <w:tab w:val="clear" w:pos="8838"/>
          <w:tab w:val="left" w:pos="993"/>
          <w:tab w:val="right" w:pos="9639"/>
        </w:tabs>
      </w:pPr>
      <w:r>
        <w:t>SEÇÃO</w:t>
      </w:r>
      <w:r>
        <w:tab/>
        <w:t xml:space="preserve">: Atividade Não Financiada </w:t>
      </w:r>
      <w:r w:rsidR="0080067C">
        <w:t>-</w:t>
      </w:r>
      <w:r>
        <w:t xml:space="preserve"> 8</w:t>
      </w:r>
      <w:r w:rsidR="0080067C">
        <w:tab/>
        <w:t>(*)</w:t>
      </w:r>
    </w:p>
    <w:p w14:paraId="470182D5" w14:textId="77777777" w:rsidR="005648CA" w:rsidRDefault="005648CA" w:rsidP="005648CA">
      <w:pPr>
        <w:pStyle w:val="Cabealho"/>
        <w:tabs>
          <w:tab w:val="clear" w:pos="4419"/>
          <w:tab w:val="clear" w:pos="8838"/>
          <w:tab w:val="left" w:pos="1134"/>
          <w:tab w:val="right" w:pos="9639"/>
        </w:tabs>
      </w:pPr>
      <w:r>
        <w:t>____________________________________________________________________________________________</w:t>
      </w:r>
    </w:p>
    <w:p w14:paraId="20050E35" w14:textId="77777777" w:rsidR="005648CA" w:rsidRPr="0080067C" w:rsidRDefault="005648CA" w:rsidP="005648CA">
      <w:pPr>
        <w:pStyle w:val="Cabealho"/>
        <w:tabs>
          <w:tab w:val="clear" w:pos="4419"/>
          <w:tab w:val="clear" w:pos="8838"/>
          <w:tab w:val="left" w:pos="1134"/>
          <w:tab w:val="right" w:pos="9639"/>
        </w:tabs>
      </w:pPr>
    </w:p>
    <w:p w14:paraId="07B6565F" w14:textId="77777777" w:rsidR="0080067C" w:rsidRPr="0080067C" w:rsidRDefault="00BB4470" w:rsidP="0080067C">
      <w:pPr>
        <w:tabs>
          <w:tab w:val="right" w:pos="10064"/>
        </w:tabs>
        <w:ind w:left="284" w:hanging="284"/>
        <w:jc w:val="both"/>
        <w:rPr>
          <w:rFonts w:eastAsia="MS Mincho"/>
        </w:rPr>
      </w:pPr>
      <w:r w:rsidRPr="0080067C">
        <w:rPr>
          <w:rFonts w:eastAsia="MS Mincho"/>
        </w:rPr>
        <w:t xml:space="preserve">1 - </w:t>
      </w:r>
      <w:r w:rsidR="0080067C" w:rsidRPr="0080067C">
        <w:rPr>
          <w:rFonts w:eastAsia="MS Mincho"/>
        </w:rPr>
        <w:t xml:space="preserve">Pode ser enquadrado no </w:t>
      </w:r>
      <w:r w:rsidR="0080067C" w:rsidRPr="0080067C">
        <w:t>Programa de Garantia da Atividade Agropecuária (</w:t>
      </w:r>
      <w:proofErr w:type="spellStart"/>
      <w:r w:rsidR="0080067C" w:rsidRPr="0080067C">
        <w:t>Proagro</w:t>
      </w:r>
      <w:proofErr w:type="spellEnd"/>
      <w:r w:rsidR="0080067C" w:rsidRPr="0080067C">
        <w:t>)</w:t>
      </w:r>
      <w:r w:rsidR="0080067C" w:rsidRPr="0080067C">
        <w:rPr>
          <w:rFonts w:eastAsia="MS Mincho"/>
        </w:rPr>
        <w:t xml:space="preserve"> o custeio agrícola de empreendimento não financiado, observado o disposto nesta Seção. </w:t>
      </w:r>
    </w:p>
    <w:p w14:paraId="791C3879" w14:textId="77777777" w:rsidR="0080067C" w:rsidRPr="0080067C" w:rsidRDefault="0080067C" w:rsidP="0080067C">
      <w:pPr>
        <w:tabs>
          <w:tab w:val="right" w:pos="10064"/>
        </w:tabs>
        <w:spacing w:before="120"/>
        <w:ind w:left="284" w:hanging="284"/>
        <w:jc w:val="both"/>
        <w:rPr>
          <w:rFonts w:eastAsia="MS Mincho"/>
        </w:rPr>
      </w:pPr>
      <w:r w:rsidRPr="0080067C">
        <w:rPr>
          <w:rFonts w:eastAsia="MS Mincho"/>
        </w:rPr>
        <w:t xml:space="preserve">2 - Somente podem ser enquadrados os empreendimentos que apresentem, para o valor total enquadrado, viabilidade econômica e conformidade aos princípios de oportunidade, suficiência e adequação dos recursos previstos. </w:t>
      </w:r>
    </w:p>
    <w:p w14:paraId="4AAF827A" w14:textId="77777777" w:rsidR="0080067C" w:rsidRPr="0080067C" w:rsidRDefault="0080067C" w:rsidP="0080067C">
      <w:pPr>
        <w:tabs>
          <w:tab w:val="right" w:pos="10064"/>
        </w:tabs>
        <w:spacing w:before="120"/>
        <w:ind w:left="284" w:hanging="284"/>
        <w:jc w:val="both"/>
        <w:rPr>
          <w:rFonts w:eastAsia="MS Mincho"/>
        </w:rPr>
      </w:pPr>
      <w:r w:rsidRPr="0080067C">
        <w:rPr>
          <w:rFonts w:eastAsia="MS Mincho"/>
        </w:rPr>
        <w:t xml:space="preserve">3 - O enquadramento fica limitado ao orçamento analítico, elaborado em valores correntes, sem qualquer acréscimo a título de previsão inflacionária. </w:t>
      </w:r>
    </w:p>
    <w:p w14:paraId="4A2D5A5C" w14:textId="77777777" w:rsidR="0080067C" w:rsidRPr="0080067C" w:rsidRDefault="0080067C" w:rsidP="0080067C">
      <w:pPr>
        <w:tabs>
          <w:tab w:val="right" w:pos="10064"/>
        </w:tabs>
        <w:spacing w:before="120"/>
        <w:ind w:left="284" w:hanging="284"/>
        <w:jc w:val="both"/>
        <w:rPr>
          <w:rFonts w:eastAsia="MS Mincho"/>
        </w:rPr>
      </w:pPr>
      <w:r w:rsidRPr="0080067C">
        <w:rPr>
          <w:rFonts w:eastAsia="MS Mincho"/>
        </w:rPr>
        <w:t xml:space="preserve">4 - É obrigatória a prestação de assistência técnica ao empreendimento enquadrado, admitindo-se, para efeito do item 3, agregar ao orçamento analítico as despesas pertinentes. </w:t>
      </w:r>
    </w:p>
    <w:p w14:paraId="48F065AC" w14:textId="77777777" w:rsidR="0080067C" w:rsidRPr="0080067C" w:rsidRDefault="0080067C" w:rsidP="0080067C">
      <w:pPr>
        <w:tabs>
          <w:tab w:val="right" w:pos="10064"/>
        </w:tabs>
        <w:spacing w:before="120"/>
        <w:ind w:left="284" w:hanging="284"/>
        <w:jc w:val="both"/>
        <w:rPr>
          <w:rFonts w:eastAsia="MS Mincho"/>
        </w:rPr>
      </w:pPr>
      <w:r w:rsidRPr="0080067C">
        <w:rPr>
          <w:rFonts w:eastAsia="MS Mincho"/>
        </w:rPr>
        <w:t xml:space="preserve">5 - Os custos de assistência técnica são livremente ajustados entre o produtor e o prestador dos serviços, mas, para efeito de enquadramento, ficam limitados a 2% (dois por cento) do orçamento. </w:t>
      </w:r>
    </w:p>
    <w:p w14:paraId="497940B0" w14:textId="77777777" w:rsidR="0080067C" w:rsidRPr="0080067C" w:rsidRDefault="0080067C" w:rsidP="0080067C">
      <w:pPr>
        <w:tabs>
          <w:tab w:val="right" w:pos="10064"/>
        </w:tabs>
        <w:spacing w:before="120"/>
        <w:ind w:left="284" w:hanging="284"/>
        <w:jc w:val="both"/>
        <w:rPr>
          <w:rFonts w:eastAsia="MS Mincho"/>
        </w:rPr>
      </w:pPr>
      <w:r w:rsidRPr="0080067C">
        <w:rPr>
          <w:rFonts w:eastAsia="MS Mincho"/>
        </w:rPr>
        <w:t xml:space="preserve">6 - Veda-se enquadrar empreendimento: </w:t>
      </w:r>
    </w:p>
    <w:p w14:paraId="4BB38B89" w14:textId="77777777" w:rsidR="0080067C" w:rsidRPr="0080067C" w:rsidRDefault="0080067C" w:rsidP="0080067C">
      <w:pPr>
        <w:ind w:left="567" w:hanging="284"/>
        <w:jc w:val="both"/>
        <w:rPr>
          <w:rFonts w:eastAsia="MS Mincho"/>
        </w:rPr>
      </w:pPr>
      <w:r w:rsidRPr="0080067C">
        <w:rPr>
          <w:rFonts w:eastAsia="MS Mincho"/>
        </w:rPr>
        <w:t xml:space="preserve">a) para o qual já tenha sido concedido crédito rural enquadrado no programa; </w:t>
      </w:r>
    </w:p>
    <w:p w14:paraId="41FCDA51" w14:textId="77777777" w:rsidR="0080067C" w:rsidRPr="0080067C" w:rsidRDefault="0080067C" w:rsidP="0080067C">
      <w:pPr>
        <w:ind w:left="567" w:hanging="284"/>
        <w:jc w:val="both"/>
        <w:rPr>
          <w:rFonts w:eastAsia="MS Mincho"/>
        </w:rPr>
      </w:pPr>
      <w:r w:rsidRPr="0080067C">
        <w:rPr>
          <w:rFonts w:eastAsia="MS Mincho"/>
        </w:rPr>
        <w:t>b) que já tenha sido objeto de enquadramento total ou parcial no mesmo ou em outro agente do programa;</w:t>
      </w:r>
    </w:p>
    <w:p w14:paraId="1C501D36" w14:textId="77777777" w:rsidR="0080067C" w:rsidRPr="0080067C" w:rsidRDefault="0080067C" w:rsidP="0080067C">
      <w:pPr>
        <w:tabs>
          <w:tab w:val="right" w:pos="10064"/>
        </w:tabs>
        <w:ind w:left="567" w:hanging="284"/>
        <w:jc w:val="both"/>
        <w:rPr>
          <w:rFonts w:eastAsia="MS Mincho"/>
        </w:rPr>
      </w:pPr>
      <w:r w:rsidRPr="0080067C">
        <w:rPr>
          <w:rFonts w:eastAsia="MS Mincho"/>
        </w:rPr>
        <w:t xml:space="preserve">c)  no qual já tenha sido iniciado o plantio. </w:t>
      </w:r>
    </w:p>
    <w:p w14:paraId="487D548B" w14:textId="77777777" w:rsidR="0080067C" w:rsidRPr="0080067C" w:rsidRDefault="0080067C" w:rsidP="0080067C">
      <w:pPr>
        <w:tabs>
          <w:tab w:val="right" w:pos="10064"/>
        </w:tabs>
        <w:spacing w:before="120"/>
        <w:ind w:left="284" w:hanging="284"/>
        <w:jc w:val="both"/>
        <w:rPr>
          <w:rFonts w:eastAsia="MS Mincho"/>
        </w:rPr>
      </w:pPr>
      <w:r w:rsidRPr="0080067C">
        <w:rPr>
          <w:rFonts w:eastAsia="MS Mincho"/>
        </w:rPr>
        <w:t xml:space="preserve">7 - Formaliza-se o enquadramento mediante termo de adesão firmado pelo produtor e visado pelo agente, no qual o produtor manifeste de forma inequívoca sua adesão ao </w:t>
      </w:r>
      <w:proofErr w:type="spellStart"/>
      <w:r w:rsidRPr="0080067C">
        <w:rPr>
          <w:rFonts w:eastAsia="MS Mincho"/>
        </w:rPr>
        <w:t>Proagro</w:t>
      </w:r>
      <w:proofErr w:type="spellEnd"/>
      <w:r w:rsidRPr="0080067C">
        <w:rPr>
          <w:rFonts w:eastAsia="MS Mincho"/>
        </w:rPr>
        <w:t xml:space="preserve">, explicitando o empreendimento, sua localização, valor enquadrado e alíquota do adicional devido, bem como declarando ter pleno conhecimento do regulamento do programa, cujas condições aceita. </w:t>
      </w:r>
    </w:p>
    <w:p w14:paraId="0B212D9E" w14:textId="77777777" w:rsidR="0080067C" w:rsidRPr="0080067C" w:rsidRDefault="0080067C" w:rsidP="0080067C">
      <w:pPr>
        <w:tabs>
          <w:tab w:val="right" w:pos="10064"/>
        </w:tabs>
        <w:spacing w:before="120"/>
        <w:ind w:left="284" w:hanging="284"/>
        <w:jc w:val="both"/>
        <w:rPr>
          <w:rFonts w:eastAsia="MS Mincho"/>
        </w:rPr>
      </w:pPr>
      <w:r w:rsidRPr="0080067C">
        <w:rPr>
          <w:rFonts w:eastAsia="MS Mincho"/>
        </w:rPr>
        <w:t>8 - O orçamento analítico firmado pelo prestador da assistência técnica, pelo produtor e pelo agente, deve ser anexado ao termo de adesão, dele passando a fazer parte integrante para todos os efeitos jurídicos e operacionais.</w:t>
      </w:r>
    </w:p>
    <w:p w14:paraId="12DFC711" w14:textId="77777777" w:rsidR="0080067C" w:rsidRPr="0080067C" w:rsidRDefault="0080067C" w:rsidP="0080067C">
      <w:pPr>
        <w:tabs>
          <w:tab w:val="right" w:pos="10064"/>
        </w:tabs>
        <w:spacing w:before="120"/>
        <w:ind w:left="284" w:hanging="284"/>
        <w:jc w:val="both"/>
        <w:rPr>
          <w:rFonts w:eastAsia="MS Mincho"/>
        </w:rPr>
      </w:pPr>
      <w:r w:rsidRPr="0080067C">
        <w:rPr>
          <w:rFonts w:eastAsia="MS Mincho"/>
        </w:rPr>
        <w:t xml:space="preserve">9 - O enquadramento não pode ser revisto após o termo de adesão, salvo para vinculação de recursos próprios utilizados no replantio de lavoura enquadrada. </w:t>
      </w:r>
    </w:p>
    <w:p w14:paraId="2DE48149" w14:textId="77777777" w:rsidR="0080067C" w:rsidRPr="0080067C" w:rsidRDefault="0080067C" w:rsidP="0080067C">
      <w:pPr>
        <w:tabs>
          <w:tab w:val="right" w:pos="10064"/>
        </w:tabs>
        <w:spacing w:before="120"/>
        <w:ind w:left="284" w:hanging="284"/>
        <w:jc w:val="both"/>
        <w:rPr>
          <w:rFonts w:eastAsia="MS Mincho"/>
        </w:rPr>
      </w:pPr>
      <w:r w:rsidRPr="0080067C">
        <w:rPr>
          <w:rFonts w:eastAsia="MS Mincho"/>
        </w:rPr>
        <w:t xml:space="preserve">10 - O termo de adesão só produz efeito, gerando direitos à cobertura, após emergência do plantio e pagamento do adicional devido, na forma dos itens 11 a 22. </w:t>
      </w:r>
    </w:p>
    <w:p w14:paraId="3240AA82" w14:textId="77777777" w:rsidR="0080067C" w:rsidRPr="0080067C" w:rsidRDefault="0080067C" w:rsidP="0080067C">
      <w:pPr>
        <w:tabs>
          <w:tab w:val="right" w:pos="10064"/>
        </w:tabs>
        <w:spacing w:before="120"/>
        <w:ind w:left="284" w:hanging="284"/>
        <w:jc w:val="both"/>
        <w:rPr>
          <w:rFonts w:eastAsia="MS Mincho"/>
        </w:rPr>
      </w:pPr>
      <w:r w:rsidRPr="0080067C">
        <w:rPr>
          <w:rFonts w:eastAsia="MS Mincho"/>
        </w:rPr>
        <w:t xml:space="preserve">11 - Se por qualquer motivo ocorrer insucesso total ou parcial na emergência do plantio, considera-se vinculada ao programa e, como tal, passível de cobertura apenas a parcela de recursos enquadrados proporcional à expectativa de produção quantificada pela assistência técnica. </w:t>
      </w:r>
    </w:p>
    <w:p w14:paraId="75DA00A9" w14:textId="77777777" w:rsidR="0080067C" w:rsidRPr="0080067C" w:rsidRDefault="0080067C" w:rsidP="0080067C">
      <w:pPr>
        <w:tabs>
          <w:tab w:val="right" w:pos="10064"/>
        </w:tabs>
        <w:spacing w:before="120"/>
        <w:ind w:left="284" w:hanging="284"/>
        <w:jc w:val="both"/>
        <w:rPr>
          <w:rFonts w:eastAsia="MS Mincho"/>
        </w:rPr>
      </w:pPr>
      <w:r w:rsidRPr="0080067C">
        <w:rPr>
          <w:rFonts w:eastAsia="MS Mincho"/>
        </w:rPr>
        <w:t xml:space="preserve">12 - Para efeito do disposto no item 11, cumpre ao produtor: </w:t>
      </w:r>
    </w:p>
    <w:p w14:paraId="47583F84" w14:textId="77777777" w:rsidR="0080067C" w:rsidRPr="0080067C" w:rsidRDefault="0080067C" w:rsidP="0080067C">
      <w:pPr>
        <w:ind w:left="567" w:hanging="284"/>
        <w:jc w:val="both"/>
        <w:rPr>
          <w:rFonts w:eastAsia="MS Mincho"/>
        </w:rPr>
      </w:pPr>
      <w:r w:rsidRPr="0080067C">
        <w:rPr>
          <w:rFonts w:eastAsia="MS Mincho"/>
        </w:rPr>
        <w:t xml:space="preserve">a) entregar ao agente comunicação sobre a emergência do plantio, acompanhada de laudo firmado pelo prestador da assistência técnica, observado o disposto no item 13; </w:t>
      </w:r>
    </w:p>
    <w:p w14:paraId="1F8988FE" w14:textId="77777777" w:rsidR="0080067C" w:rsidRPr="0080067C" w:rsidRDefault="0080067C" w:rsidP="0080067C">
      <w:pPr>
        <w:ind w:left="567" w:hanging="284"/>
        <w:jc w:val="both"/>
        <w:rPr>
          <w:rFonts w:eastAsia="MS Mincho"/>
        </w:rPr>
      </w:pPr>
      <w:r w:rsidRPr="0080067C">
        <w:rPr>
          <w:rFonts w:eastAsia="MS Mincho"/>
        </w:rPr>
        <w:t xml:space="preserve">b) na mesma comunicação, informar ao agente se tem interesse pelo replantio, quando recomendado pela assistência técnica. </w:t>
      </w:r>
    </w:p>
    <w:p w14:paraId="7A592A2C" w14:textId="77777777" w:rsidR="0080067C" w:rsidRPr="0080067C" w:rsidRDefault="0080067C" w:rsidP="0080067C">
      <w:pPr>
        <w:tabs>
          <w:tab w:val="right" w:pos="10064"/>
        </w:tabs>
        <w:spacing w:before="120"/>
        <w:ind w:left="284" w:hanging="284"/>
        <w:jc w:val="both"/>
        <w:rPr>
          <w:rFonts w:eastAsia="MS Mincho"/>
        </w:rPr>
      </w:pPr>
      <w:r w:rsidRPr="0080067C">
        <w:rPr>
          <w:rFonts w:eastAsia="MS Mincho"/>
        </w:rPr>
        <w:t xml:space="preserve">13 - O laudo da assistência técnica deve informar as condições de sanidade da cultura, eventual insucesso do plantio, a produção esperada após a emergência e se há recomendação de replantio. </w:t>
      </w:r>
    </w:p>
    <w:p w14:paraId="49B3D923" w14:textId="77777777" w:rsidR="0080067C" w:rsidRPr="0080067C" w:rsidRDefault="0080067C" w:rsidP="0080067C">
      <w:pPr>
        <w:tabs>
          <w:tab w:val="right" w:pos="10064"/>
        </w:tabs>
        <w:spacing w:before="120"/>
        <w:ind w:left="284" w:hanging="284"/>
        <w:jc w:val="both"/>
        <w:rPr>
          <w:rFonts w:eastAsia="MS Mincho"/>
        </w:rPr>
      </w:pPr>
      <w:r w:rsidRPr="0080067C">
        <w:rPr>
          <w:rFonts w:eastAsia="MS Mincho"/>
        </w:rPr>
        <w:t xml:space="preserve">14 - Ao receber a comunicação sobre a emergência do plantio, cumpre ao agente: </w:t>
      </w:r>
    </w:p>
    <w:p w14:paraId="139DF6FF" w14:textId="77777777" w:rsidR="0080067C" w:rsidRPr="0080067C" w:rsidRDefault="0080067C" w:rsidP="0080067C">
      <w:pPr>
        <w:ind w:left="567" w:hanging="284"/>
        <w:jc w:val="both"/>
        <w:rPr>
          <w:rFonts w:eastAsia="MS Mincho"/>
        </w:rPr>
      </w:pPr>
      <w:r w:rsidRPr="0080067C">
        <w:rPr>
          <w:rFonts w:eastAsia="MS Mincho"/>
        </w:rPr>
        <w:t>a) calcular e informar ao produtor o montante de recursos que permanecem vinculados ao programa;</w:t>
      </w:r>
    </w:p>
    <w:p w14:paraId="2E1961F7" w14:textId="77777777" w:rsidR="0080067C" w:rsidRPr="0080067C" w:rsidRDefault="0080067C" w:rsidP="0080067C">
      <w:pPr>
        <w:ind w:left="567" w:hanging="284"/>
        <w:jc w:val="both"/>
        <w:rPr>
          <w:rFonts w:eastAsia="MS Mincho"/>
        </w:rPr>
      </w:pPr>
      <w:r w:rsidRPr="0080067C">
        <w:rPr>
          <w:rFonts w:eastAsia="MS Mincho"/>
        </w:rPr>
        <w:t xml:space="preserve">b) exigir do produtor o pagamento do adicional, que deve ser efetivado na mesma data, incidindo apenas sobre o montante de recursos que permanecem vinculados ao programa; </w:t>
      </w:r>
    </w:p>
    <w:p w14:paraId="1ED00598" w14:textId="77777777" w:rsidR="0080067C" w:rsidRPr="0080067C" w:rsidRDefault="0080067C" w:rsidP="0080067C">
      <w:pPr>
        <w:tabs>
          <w:tab w:val="right" w:pos="10064"/>
        </w:tabs>
        <w:ind w:left="567" w:hanging="284"/>
        <w:jc w:val="both"/>
        <w:rPr>
          <w:rFonts w:eastAsia="MS Mincho"/>
        </w:rPr>
      </w:pPr>
      <w:r w:rsidRPr="0080067C">
        <w:rPr>
          <w:rFonts w:eastAsia="MS Mincho"/>
        </w:rPr>
        <w:t xml:space="preserve">c) providenciar a fiscalização do empreendimento no prazo de 15 (quinze) dias. </w:t>
      </w:r>
    </w:p>
    <w:p w14:paraId="2D7348EC" w14:textId="77777777" w:rsidR="0080067C" w:rsidRPr="0080067C" w:rsidRDefault="0080067C" w:rsidP="0080067C">
      <w:pPr>
        <w:tabs>
          <w:tab w:val="right" w:pos="10064"/>
        </w:tabs>
        <w:spacing w:before="120"/>
        <w:ind w:left="284" w:hanging="284"/>
        <w:jc w:val="both"/>
        <w:rPr>
          <w:rFonts w:eastAsia="MS Mincho"/>
        </w:rPr>
      </w:pPr>
      <w:r w:rsidRPr="0080067C">
        <w:rPr>
          <w:rFonts w:eastAsia="MS Mincho"/>
        </w:rPr>
        <w:t xml:space="preserve">15 - O replantio recomendado pela assistência técnica, se enquadrado no programa, revigora o enquadramento inicial, anulando a desvinculação por insucesso na emergência do primeiro plantio. </w:t>
      </w:r>
    </w:p>
    <w:p w14:paraId="3AC1621F" w14:textId="77777777" w:rsidR="0080067C" w:rsidRPr="0080067C" w:rsidRDefault="0080067C" w:rsidP="0080067C">
      <w:pPr>
        <w:tabs>
          <w:tab w:val="right" w:pos="10064"/>
        </w:tabs>
        <w:spacing w:before="120"/>
        <w:ind w:left="284" w:hanging="284"/>
        <w:jc w:val="both"/>
        <w:rPr>
          <w:rFonts w:eastAsia="MS Mincho"/>
        </w:rPr>
      </w:pPr>
      <w:r w:rsidRPr="0080067C">
        <w:rPr>
          <w:rFonts w:eastAsia="MS Mincho"/>
        </w:rPr>
        <w:t xml:space="preserve">16 - Para efeito do disposto no item 15, deve-se aditar o termo de adesão, atualizando o valor inicialmente enquadrado e agregando-lhe o montante de recursos necessários para o replantio, com observância do item 17. </w:t>
      </w:r>
    </w:p>
    <w:p w14:paraId="27DE17AE" w14:textId="77777777" w:rsidR="0080067C" w:rsidRPr="0080067C" w:rsidRDefault="0080067C" w:rsidP="0080067C">
      <w:pPr>
        <w:tabs>
          <w:tab w:val="right" w:pos="10064"/>
        </w:tabs>
        <w:spacing w:before="120"/>
        <w:ind w:left="284" w:hanging="284"/>
        <w:jc w:val="both"/>
        <w:rPr>
          <w:rFonts w:eastAsia="MS Mincho"/>
        </w:rPr>
      </w:pPr>
      <w:r w:rsidRPr="0080067C">
        <w:rPr>
          <w:rFonts w:eastAsia="MS Mincho"/>
        </w:rPr>
        <w:t xml:space="preserve">17 - O montante de recursos para replantio deve ser quantificado em orçamento firmado pelo prestador da assistência técnica, pelo produtor e pelo agente, elaborado em valores correntes, sem qualquer acréscimo a título de previsão inflacionária, passando tal documento a fazer parte integrante do termo de adesão para todos os efeitos jurídicos e operacionais. </w:t>
      </w:r>
    </w:p>
    <w:p w14:paraId="0E3F2E94" w14:textId="77777777" w:rsidR="0080067C" w:rsidRPr="0080067C" w:rsidRDefault="0080067C" w:rsidP="0080067C">
      <w:pPr>
        <w:tabs>
          <w:tab w:val="right" w:pos="10064"/>
        </w:tabs>
        <w:spacing w:before="120"/>
        <w:ind w:left="284" w:hanging="284"/>
        <w:jc w:val="both"/>
        <w:rPr>
          <w:rFonts w:eastAsia="MS Mincho"/>
        </w:rPr>
      </w:pPr>
      <w:r w:rsidRPr="0080067C">
        <w:rPr>
          <w:rFonts w:eastAsia="MS Mincho"/>
        </w:rPr>
        <w:t xml:space="preserve">18 - O aditamento ao termo de adesão só produz efeito, gerando direitos a cobertura, após emergência do replantio e pagamento do adicional devido, na forma dos itens 19 a 22. </w:t>
      </w:r>
    </w:p>
    <w:p w14:paraId="28EA985E" w14:textId="77777777" w:rsidR="0080067C" w:rsidRPr="0080067C" w:rsidRDefault="0080067C" w:rsidP="0080067C">
      <w:pPr>
        <w:tabs>
          <w:tab w:val="right" w:pos="10064"/>
        </w:tabs>
        <w:spacing w:before="120"/>
        <w:ind w:left="284" w:hanging="284"/>
        <w:jc w:val="both"/>
        <w:rPr>
          <w:rFonts w:eastAsia="MS Mincho"/>
        </w:rPr>
      </w:pPr>
      <w:r w:rsidRPr="0080067C">
        <w:rPr>
          <w:rFonts w:eastAsia="MS Mincho"/>
        </w:rPr>
        <w:lastRenderedPageBreak/>
        <w:t xml:space="preserve">19 - Se por qualquer motivo ocorrer insucesso total ou parcial na emergência do replantio, considera-se vinculada ao programa e, como tal, passível de cobertura apenas a parcela de recursos enquadrados proporcional à expectativa de produção final quantificada pela assistência técnica. </w:t>
      </w:r>
    </w:p>
    <w:p w14:paraId="4AE41541" w14:textId="77777777" w:rsidR="0080067C" w:rsidRPr="0080067C" w:rsidRDefault="0080067C" w:rsidP="0080067C">
      <w:pPr>
        <w:tabs>
          <w:tab w:val="right" w:pos="10064"/>
        </w:tabs>
        <w:spacing w:before="120"/>
        <w:ind w:left="284" w:hanging="284"/>
        <w:jc w:val="both"/>
        <w:rPr>
          <w:rFonts w:eastAsia="MS Mincho"/>
        </w:rPr>
      </w:pPr>
      <w:r w:rsidRPr="0080067C">
        <w:rPr>
          <w:rFonts w:eastAsia="MS Mincho"/>
        </w:rPr>
        <w:t xml:space="preserve">20 - Para efeito do disposto no item 19, cumpre ao produtor comunicar ao agente a emergência do replantio, juntando à sua comunicação laudo firmado pelo prestador da assistência técnica, no qual esse informe as condições de sanidade da cultura, eventual insucesso do replantio e a produção esperada após a emergência. </w:t>
      </w:r>
    </w:p>
    <w:p w14:paraId="2B1046EA" w14:textId="77777777" w:rsidR="0080067C" w:rsidRPr="0080067C" w:rsidRDefault="0080067C" w:rsidP="0080067C">
      <w:pPr>
        <w:tabs>
          <w:tab w:val="right" w:pos="10064"/>
        </w:tabs>
        <w:spacing w:before="120"/>
        <w:ind w:left="284" w:hanging="284"/>
        <w:jc w:val="both"/>
        <w:rPr>
          <w:rFonts w:eastAsia="MS Mincho"/>
        </w:rPr>
      </w:pPr>
      <w:r w:rsidRPr="0080067C">
        <w:rPr>
          <w:rFonts w:eastAsia="MS Mincho"/>
        </w:rPr>
        <w:t xml:space="preserve">21 - Ao receber a comunicação sobre a emergência do replantio, cumpre ao agente: </w:t>
      </w:r>
    </w:p>
    <w:p w14:paraId="2A7D52DB" w14:textId="77777777" w:rsidR="0080067C" w:rsidRPr="0080067C" w:rsidRDefault="0080067C" w:rsidP="0080067C">
      <w:pPr>
        <w:tabs>
          <w:tab w:val="right" w:pos="10064"/>
        </w:tabs>
        <w:ind w:left="567" w:hanging="284"/>
        <w:jc w:val="both"/>
        <w:rPr>
          <w:rFonts w:eastAsia="MS Mincho"/>
        </w:rPr>
      </w:pPr>
      <w:r w:rsidRPr="0080067C">
        <w:rPr>
          <w:rFonts w:eastAsia="MS Mincho"/>
        </w:rPr>
        <w:t xml:space="preserve">a) calcular e informar ao produtor o montante de recursos que permanecem vinculados ao programa; </w:t>
      </w:r>
    </w:p>
    <w:p w14:paraId="24E058DA" w14:textId="77777777" w:rsidR="0080067C" w:rsidRPr="0080067C" w:rsidRDefault="0080067C" w:rsidP="0080067C">
      <w:pPr>
        <w:ind w:left="567" w:hanging="284"/>
        <w:jc w:val="both"/>
        <w:rPr>
          <w:rFonts w:eastAsia="MS Mincho"/>
        </w:rPr>
      </w:pPr>
      <w:r w:rsidRPr="0080067C">
        <w:rPr>
          <w:rFonts w:eastAsia="MS Mincho"/>
        </w:rPr>
        <w:t xml:space="preserve">b) exigir do produtor a complementação do pagamento do adicional, a qual deve ser efetivada na mesma data, com observância do item 22; </w:t>
      </w:r>
    </w:p>
    <w:p w14:paraId="4DBD6D00" w14:textId="77777777" w:rsidR="0080067C" w:rsidRPr="0080067C" w:rsidRDefault="0080067C" w:rsidP="0080067C">
      <w:pPr>
        <w:tabs>
          <w:tab w:val="right" w:pos="10064"/>
        </w:tabs>
        <w:ind w:left="567" w:hanging="284"/>
        <w:jc w:val="both"/>
        <w:rPr>
          <w:rFonts w:eastAsia="MS Mincho"/>
        </w:rPr>
      </w:pPr>
      <w:r w:rsidRPr="0080067C">
        <w:rPr>
          <w:rFonts w:eastAsia="MS Mincho"/>
        </w:rPr>
        <w:t xml:space="preserve">c) providenciar a fiscalização do empreendimento no prazo de 15 (quinze) dias. </w:t>
      </w:r>
    </w:p>
    <w:p w14:paraId="770B6F9D" w14:textId="77777777" w:rsidR="0080067C" w:rsidRPr="0080067C" w:rsidRDefault="0080067C" w:rsidP="0080067C">
      <w:pPr>
        <w:tabs>
          <w:tab w:val="right" w:pos="10064"/>
        </w:tabs>
        <w:spacing w:before="120"/>
        <w:ind w:left="284" w:hanging="284"/>
        <w:jc w:val="both"/>
        <w:rPr>
          <w:rFonts w:eastAsia="MS Mincho"/>
        </w:rPr>
      </w:pPr>
      <w:r w:rsidRPr="0080067C">
        <w:rPr>
          <w:rFonts w:eastAsia="MS Mincho"/>
        </w:rPr>
        <w:t xml:space="preserve">22 - O adicional previsto no item 21 incide sobre o montante de recursos que permanecerem vinculados ao programa, após deduzido o valor nominal da parcela sobre a qual já tenha incidido adicional por ocasião da emergência do primeiro plantio. </w:t>
      </w:r>
    </w:p>
    <w:p w14:paraId="0CC5D957" w14:textId="77777777" w:rsidR="0080067C" w:rsidRPr="0080067C" w:rsidRDefault="0080067C" w:rsidP="0080067C">
      <w:pPr>
        <w:tabs>
          <w:tab w:val="right" w:pos="10064"/>
        </w:tabs>
        <w:spacing w:before="120"/>
        <w:ind w:left="284" w:hanging="284"/>
        <w:jc w:val="both"/>
        <w:rPr>
          <w:rFonts w:eastAsia="MS Mincho"/>
        </w:rPr>
      </w:pPr>
      <w:r w:rsidRPr="0080067C">
        <w:rPr>
          <w:rFonts w:eastAsia="MS Mincho"/>
        </w:rPr>
        <w:t xml:space="preserve">23 - Constitui base de cálculo da cobertura e base de incidência da remuneração pelos serviços de comprovação de perdas o montante de recursos sobre os quais tenha incidido o adicional. </w:t>
      </w:r>
    </w:p>
    <w:p w14:paraId="1D2FA976" w14:textId="77777777" w:rsidR="0080067C" w:rsidRPr="0080067C" w:rsidRDefault="0080067C" w:rsidP="0080067C">
      <w:pPr>
        <w:tabs>
          <w:tab w:val="right" w:pos="10064"/>
        </w:tabs>
        <w:spacing w:before="120"/>
        <w:ind w:left="284" w:hanging="284"/>
        <w:jc w:val="both"/>
        <w:rPr>
          <w:rFonts w:eastAsia="MS Mincho"/>
        </w:rPr>
      </w:pPr>
      <w:r w:rsidRPr="0080067C">
        <w:rPr>
          <w:rFonts w:eastAsia="MS Mincho"/>
        </w:rPr>
        <w:t xml:space="preserve">24 - Compete ao agente pagar as despesas devidas com a comprovação de perdas, mediante débito à conta corrente do produtor. </w:t>
      </w:r>
    </w:p>
    <w:p w14:paraId="4884D8F3" w14:textId="77777777" w:rsidR="0080067C" w:rsidRPr="0080067C" w:rsidRDefault="0080067C" w:rsidP="0080067C">
      <w:pPr>
        <w:tabs>
          <w:tab w:val="right" w:pos="10064"/>
        </w:tabs>
        <w:spacing w:before="120"/>
        <w:ind w:left="284" w:hanging="284"/>
        <w:jc w:val="both"/>
        <w:rPr>
          <w:rFonts w:eastAsia="MS Mincho"/>
        </w:rPr>
      </w:pPr>
      <w:r w:rsidRPr="0080067C">
        <w:rPr>
          <w:rFonts w:eastAsia="MS Mincho"/>
        </w:rPr>
        <w:t xml:space="preserve">25 - Sobre o valor nominal dos recursos inicialmente enquadrados e dos previstos para replantio, o agente faz jus a remuneração livremente ajustada com o produtor, em percentual não superior a 2,5% (dois e meio por cento), a título de taxa de administração, devida pelo produtor no ato de cada enquadramento, independentemente de qualquer desvinculação posterior decorrente de insucesso na emergência do plantio ou replantio. </w:t>
      </w:r>
    </w:p>
    <w:p w14:paraId="2B83CE40" w14:textId="77777777" w:rsidR="0080067C" w:rsidRPr="0080067C" w:rsidRDefault="0080067C" w:rsidP="0080067C">
      <w:pPr>
        <w:tabs>
          <w:tab w:val="right" w:pos="10064"/>
        </w:tabs>
        <w:spacing w:before="120"/>
        <w:ind w:left="284" w:hanging="284"/>
        <w:jc w:val="both"/>
        <w:rPr>
          <w:rFonts w:eastAsia="MS Mincho"/>
        </w:rPr>
      </w:pPr>
      <w:r w:rsidRPr="0080067C">
        <w:rPr>
          <w:rFonts w:eastAsia="MS Mincho"/>
        </w:rPr>
        <w:t xml:space="preserve">26 - A documentação relativa ao empreendimento objeto de cobertura do programa deve ser mantida em arquivo do agente pelo prazo de 5 (cinco) anos a contar da cobertura. </w:t>
      </w:r>
    </w:p>
    <w:p w14:paraId="7A8C3D45" w14:textId="77777777" w:rsidR="0080067C" w:rsidRPr="0080067C" w:rsidRDefault="0080067C" w:rsidP="0080067C">
      <w:pPr>
        <w:tabs>
          <w:tab w:val="right" w:pos="10064"/>
        </w:tabs>
        <w:spacing w:before="120"/>
        <w:ind w:left="284" w:hanging="284"/>
        <w:jc w:val="both"/>
        <w:rPr>
          <w:rFonts w:eastAsia="MS Mincho"/>
        </w:rPr>
      </w:pPr>
      <w:r w:rsidRPr="0080067C">
        <w:rPr>
          <w:rFonts w:eastAsia="MS Mincho"/>
        </w:rPr>
        <w:t xml:space="preserve">27 - Como administrador do programa, o Banco Central do Brasil pode, a qualquer tempo e a seu exclusivo critério, vedar ao agente novos enquadramentos de atividade não financiada, se entender como insatisfatório o seu desempenho em qualquer das atribuições que lhe são conferidas neste Capítulo. </w:t>
      </w:r>
    </w:p>
    <w:p w14:paraId="71177FF7" w14:textId="77777777" w:rsidR="0080067C" w:rsidRPr="0080067C" w:rsidRDefault="0080067C" w:rsidP="0080067C">
      <w:pPr>
        <w:tabs>
          <w:tab w:val="right" w:pos="10064"/>
        </w:tabs>
        <w:spacing w:before="120"/>
        <w:ind w:left="284" w:hanging="284"/>
        <w:jc w:val="both"/>
        <w:rPr>
          <w:rFonts w:eastAsia="MS Mincho"/>
        </w:rPr>
      </w:pPr>
      <w:r w:rsidRPr="0080067C">
        <w:rPr>
          <w:rFonts w:eastAsia="MS Mincho"/>
        </w:rPr>
        <w:t xml:space="preserve">28 - Aplicam-se ao empreendimento enquadrado as demais normas do programa, quando cabíveis e não conflitantes com as disposições desta Seção, entendendo-se como "produtor" o termo "mutuário" e como "agente" o termo "financiador", empregados nas demais Seções deste Capítulo. </w:t>
      </w:r>
    </w:p>
    <w:p w14:paraId="2D952955" w14:textId="77777777" w:rsidR="0080067C" w:rsidRPr="0080067C" w:rsidRDefault="0080067C" w:rsidP="0080067C">
      <w:pPr>
        <w:tabs>
          <w:tab w:val="right" w:pos="10064"/>
        </w:tabs>
        <w:spacing w:before="120"/>
        <w:ind w:left="284" w:hanging="284"/>
        <w:jc w:val="both"/>
        <w:rPr>
          <w:rFonts w:eastAsia="MS Mincho"/>
        </w:rPr>
      </w:pPr>
      <w:r w:rsidRPr="0080067C">
        <w:rPr>
          <w:rFonts w:eastAsia="MS Mincho"/>
        </w:rPr>
        <w:t xml:space="preserve">29 - São as seguintes as condições complementares a serem observadas para enquadramento no </w:t>
      </w:r>
      <w:proofErr w:type="spellStart"/>
      <w:r w:rsidRPr="0080067C">
        <w:rPr>
          <w:rFonts w:eastAsia="MS Mincho"/>
        </w:rPr>
        <w:t>Proagro</w:t>
      </w:r>
      <w:proofErr w:type="spellEnd"/>
      <w:r w:rsidRPr="0080067C">
        <w:rPr>
          <w:rFonts w:eastAsia="MS Mincho"/>
        </w:rPr>
        <w:t xml:space="preserve"> de atividades não financiadas, relativas a </w:t>
      </w:r>
      <w:proofErr w:type="spellStart"/>
      <w:r w:rsidRPr="0080067C">
        <w:rPr>
          <w:rFonts w:eastAsia="MS Mincho"/>
        </w:rPr>
        <w:t>empreendimentos</w:t>
      </w:r>
      <w:proofErr w:type="spellEnd"/>
      <w:r w:rsidRPr="0080067C">
        <w:rPr>
          <w:rFonts w:eastAsia="MS Mincho"/>
        </w:rPr>
        <w:t xml:space="preserve"> vinculados ao Programa de Aquisição de Alimentos, instituído pelo artigo 19 da Lei nº 10.696, de 2 de julho de 2003: </w:t>
      </w:r>
    </w:p>
    <w:p w14:paraId="4E5F6C6F" w14:textId="77777777" w:rsidR="0080067C" w:rsidRPr="0080067C" w:rsidRDefault="0080067C" w:rsidP="0080067C">
      <w:pPr>
        <w:tabs>
          <w:tab w:val="right" w:pos="10064"/>
        </w:tabs>
        <w:ind w:left="567" w:hanging="284"/>
        <w:jc w:val="both"/>
        <w:rPr>
          <w:rFonts w:eastAsia="MS Mincho"/>
        </w:rPr>
      </w:pPr>
      <w:r w:rsidRPr="0080067C">
        <w:rPr>
          <w:rFonts w:eastAsia="MS Mincho"/>
        </w:rPr>
        <w:t xml:space="preserve">a) aplicam-se as mesmas disposições estabelecidas na regulamentação do </w:t>
      </w:r>
      <w:proofErr w:type="spellStart"/>
      <w:r w:rsidRPr="0080067C">
        <w:rPr>
          <w:rFonts w:eastAsia="MS Mincho"/>
        </w:rPr>
        <w:t>Proagro</w:t>
      </w:r>
      <w:proofErr w:type="spellEnd"/>
      <w:r w:rsidRPr="0080067C">
        <w:rPr>
          <w:rFonts w:eastAsia="MS Mincho"/>
        </w:rPr>
        <w:t xml:space="preserve"> definidas para os beneficiários do Programa Nacional de Fortalecimento da Agricultura Familiar (Pronaf); </w:t>
      </w:r>
    </w:p>
    <w:p w14:paraId="3DCFADE6" w14:textId="77777777" w:rsidR="0080067C" w:rsidRPr="0080067C" w:rsidRDefault="0080067C" w:rsidP="0080067C">
      <w:pPr>
        <w:tabs>
          <w:tab w:val="right" w:pos="10064"/>
        </w:tabs>
        <w:ind w:left="567" w:hanging="284"/>
        <w:jc w:val="both"/>
        <w:rPr>
          <w:rFonts w:eastAsia="MS Mincho"/>
        </w:rPr>
      </w:pPr>
      <w:r w:rsidRPr="0080067C">
        <w:rPr>
          <w:rFonts w:eastAsia="MS Mincho"/>
        </w:rPr>
        <w:t xml:space="preserve">b) a adesão ao </w:t>
      </w:r>
      <w:proofErr w:type="spellStart"/>
      <w:r w:rsidRPr="0080067C">
        <w:rPr>
          <w:rFonts w:eastAsia="MS Mincho"/>
        </w:rPr>
        <w:t>Proagro</w:t>
      </w:r>
      <w:proofErr w:type="spellEnd"/>
      <w:r w:rsidRPr="0080067C">
        <w:rPr>
          <w:rFonts w:eastAsia="MS Mincho"/>
        </w:rPr>
        <w:t xml:space="preserve">, limitada ao orçamento simplificado para o empreendimento, pode ser formalizada: </w:t>
      </w:r>
    </w:p>
    <w:p w14:paraId="634F26A5" w14:textId="77777777" w:rsidR="0080067C" w:rsidRPr="0080067C" w:rsidRDefault="0080067C" w:rsidP="0080067C">
      <w:pPr>
        <w:tabs>
          <w:tab w:val="right" w:pos="10064"/>
        </w:tabs>
        <w:ind w:left="851" w:hanging="284"/>
        <w:jc w:val="both"/>
        <w:rPr>
          <w:rFonts w:eastAsia="MS Mincho"/>
        </w:rPr>
      </w:pPr>
      <w:r w:rsidRPr="0080067C">
        <w:rPr>
          <w:rFonts w:eastAsia="MS Mincho"/>
        </w:rPr>
        <w:t xml:space="preserve">I - </w:t>
      </w:r>
      <w:proofErr w:type="gramStart"/>
      <w:r w:rsidRPr="0080067C">
        <w:rPr>
          <w:rFonts w:eastAsia="MS Mincho"/>
        </w:rPr>
        <w:t>individualmente</w:t>
      </w:r>
      <w:proofErr w:type="gramEnd"/>
      <w:r w:rsidRPr="0080067C">
        <w:rPr>
          <w:rFonts w:eastAsia="MS Mincho"/>
        </w:rPr>
        <w:t xml:space="preserve">, até o valor de R$2.500,00 (dois mil e quinhentos reais), por família, mediante inclusão de cláusula específica na própria Cédula de Produto Rural (CPR); </w:t>
      </w:r>
    </w:p>
    <w:p w14:paraId="6E8A7CD4" w14:textId="77777777" w:rsidR="0080067C" w:rsidRPr="0080067C" w:rsidRDefault="0080067C" w:rsidP="0080067C">
      <w:pPr>
        <w:tabs>
          <w:tab w:val="right" w:pos="10064"/>
        </w:tabs>
        <w:ind w:left="851" w:hanging="284"/>
        <w:jc w:val="both"/>
        <w:rPr>
          <w:rFonts w:eastAsia="MS Mincho"/>
        </w:rPr>
      </w:pPr>
      <w:r w:rsidRPr="0080067C">
        <w:rPr>
          <w:rFonts w:eastAsia="MS Mincho"/>
        </w:rPr>
        <w:t xml:space="preserve">II - </w:t>
      </w:r>
      <w:proofErr w:type="gramStart"/>
      <w:r w:rsidRPr="0080067C">
        <w:rPr>
          <w:rFonts w:eastAsia="MS Mincho"/>
        </w:rPr>
        <w:t>de</w:t>
      </w:r>
      <w:proofErr w:type="gramEnd"/>
      <w:r w:rsidRPr="0080067C">
        <w:rPr>
          <w:rFonts w:eastAsia="MS Mincho"/>
        </w:rPr>
        <w:t xml:space="preserve"> forma coletiva, por meio de cooperativas, grupos informais e associações de produtores, que se enquadrem nas condições do Pronaf, mediante contrato ou inclusão de cláusula específica na própria CPR, onde se contemple, além do termo de adesão ao programa, a solidariedade dos beneficiários; </w:t>
      </w:r>
    </w:p>
    <w:p w14:paraId="51E3B8A4" w14:textId="77777777" w:rsidR="0080067C" w:rsidRPr="0080067C" w:rsidRDefault="0080067C" w:rsidP="0080067C">
      <w:pPr>
        <w:tabs>
          <w:tab w:val="right" w:pos="10064"/>
        </w:tabs>
        <w:ind w:left="567" w:hanging="284"/>
        <w:jc w:val="both"/>
        <w:rPr>
          <w:rFonts w:eastAsia="MS Mincho"/>
        </w:rPr>
      </w:pPr>
      <w:r w:rsidRPr="0080067C">
        <w:rPr>
          <w:rFonts w:eastAsia="MS Mincho"/>
        </w:rPr>
        <w:t xml:space="preserve">c) o montante do risco assumido pelo </w:t>
      </w:r>
      <w:proofErr w:type="spellStart"/>
      <w:r w:rsidRPr="0080067C">
        <w:rPr>
          <w:rFonts w:eastAsia="MS Mincho"/>
        </w:rPr>
        <w:t>Proagro</w:t>
      </w:r>
      <w:proofErr w:type="spellEnd"/>
      <w:r w:rsidRPr="0080067C">
        <w:rPr>
          <w:rFonts w:eastAsia="MS Mincho"/>
        </w:rPr>
        <w:t xml:space="preserve">, nos enquadramentos efetuados por cooperativas, grupos informais e associações de produtores, deve corresponder ao somatório dos valores individuais de cada cooperado, associado ou participante, respeitado o limite de R$2.500,00 (dois mil e quinhentos reais) por família, não consideradas, nesses casos, aquelas entidades como beneficiárias únicas para fins da limitação prevista no MCR 12-2-17; </w:t>
      </w:r>
    </w:p>
    <w:p w14:paraId="282F4D83" w14:textId="77777777" w:rsidR="0080067C" w:rsidRPr="0080067C" w:rsidRDefault="0080067C" w:rsidP="0080067C">
      <w:pPr>
        <w:tabs>
          <w:tab w:val="right" w:pos="10064"/>
        </w:tabs>
        <w:ind w:left="567" w:hanging="284"/>
        <w:jc w:val="both"/>
        <w:rPr>
          <w:rFonts w:eastAsia="MS Mincho"/>
        </w:rPr>
      </w:pPr>
      <w:r w:rsidRPr="0080067C">
        <w:rPr>
          <w:rFonts w:eastAsia="MS Mincho"/>
        </w:rPr>
        <w:t>d) o limite de cobertura nas adesões coletivas, considerado o conjunto das lavouras enquadradas, deve ser apurado deduzindo-se da base de cálculo o somatório dos valores previstos no MCR 12-5-10</w:t>
      </w:r>
      <w:proofErr w:type="gramStart"/>
      <w:r w:rsidRPr="0080067C">
        <w:rPr>
          <w:rFonts w:eastAsia="MS Mincho"/>
        </w:rPr>
        <w:t>-“</w:t>
      </w:r>
      <w:proofErr w:type="gramEnd"/>
      <w:r w:rsidRPr="0080067C">
        <w:rPr>
          <w:rFonts w:eastAsia="MS Mincho"/>
        </w:rPr>
        <w:t xml:space="preserve">g”. </w:t>
      </w:r>
    </w:p>
    <w:p w14:paraId="39BD5D94" w14:textId="77777777" w:rsidR="0080067C" w:rsidRPr="0080067C" w:rsidRDefault="0080067C" w:rsidP="0080067C">
      <w:pPr>
        <w:tabs>
          <w:tab w:val="center" w:pos="4419"/>
          <w:tab w:val="right" w:pos="10065"/>
        </w:tabs>
        <w:spacing w:before="120"/>
        <w:ind w:left="284" w:hanging="284"/>
        <w:jc w:val="both"/>
      </w:pPr>
      <w:r w:rsidRPr="0080067C">
        <w:t xml:space="preserve">30 - A adesão ao </w:t>
      </w:r>
      <w:proofErr w:type="spellStart"/>
      <w:r w:rsidRPr="0080067C">
        <w:t>Proagro</w:t>
      </w:r>
      <w:proofErr w:type="spellEnd"/>
      <w:r w:rsidRPr="0080067C">
        <w:t xml:space="preserve"> na forma coletiva está restrita aos produtores familiares cujo empreendimento se refira à mesma cultura, no mesmo município. </w:t>
      </w:r>
    </w:p>
    <w:p w14:paraId="44260134" w14:textId="30BBB914" w:rsidR="00BB4470" w:rsidRPr="0080067C" w:rsidRDefault="0080067C" w:rsidP="0080067C">
      <w:pPr>
        <w:tabs>
          <w:tab w:val="center" w:pos="4419"/>
          <w:tab w:val="right" w:pos="10065"/>
        </w:tabs>
        <w:spacing w:before="120"/>
        <w:ind w:left="284" w:hanging="284"/>
        <w:jc w:val="both"/>
      </w:pPr>
      <w:r w:rsidRPr="0080067C">
        <w:t xml:space="preserve">31 - O Banco Central do Brasil está autorizado a definir novos prazos e procedimentos para a efetiva implementação do </w:t>
      </w:r>
      <w:proofErr w:type="spellStart"/>
      <w:r w:rsidRPr="0080067C">
        <w:t>Proagro</w:t>
      </w:r>
      <w:proofErr w:type="spellEnd"/>
      <w:r w:rsidRPr="0080067C">
        <w:t xml:space="preserve">, em favor dos produtores beneficiados pela modalidade de aquisição Compra Antecipada da Agricultura Familiar (CAAF), sob a responsabilidade da Companhia Nacional de Abastecimento (Conab), no âmbito do Programa de Aquisição de Alimentos, e enquadrados no </w:t>
      </w:r>
      <w:proofErr w:type="spellStart"/>
      <w:r w:rsidRPr="0080067C">
        <w:t>Proagro</w:t>
      </w:r>
      <w:proofErr w:type="spellEnd"/>
      <w:r w:rsidRPr="0080067C">
        <w:t>.</w:t>
      </w:r>
    </w:p>
    <w:sectPr w:rsidR="00BB4470" w:rsidRPr="0080067C" w:rsidSect="005648CA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567" w:right="851" w:bottom="851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7BE6C" w14:textId="77777777" w:rsidR="000243AB" w:rsidRDefault="000243AB">
      <w:r>
        <w:separator/>
      </w:r>
    </w:p>
  </w:endnote>
  <w:endnote w:type="continuationSeparator" w:id="0">
    <w:p w14:paraId="3639CEE3" w14:textId="77777777" w:rsidR="000243AB" w:rsidRDefault="0002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62312" w14:textId="77777777" w:rsidR="00BB4470" w:rsidRDefault="00BB4470">
    <w:pPr>
      <w:pStyle w:val="TextosemFormatao"/>
      <w:rPr>
        <w:rFonts w:ascii="Times New Roman" w:hAnsi="Times New Roman"/>
      </w:rPr>
    </w:pPr>
    <w:r>
      <w:rPr>
        <w:rFonts w:ascii="Times New Roman" w:hAnsi="Times New Roman"/>
      </w:rPr>
      <w:t>________________________________________________________________</w:t>
    </w:r>
    <w:r w:rsidR="000B5BAC">
      <w:rPr>
        <w:rFonts w:ascii="Times New Roman" w:hAnsi="Times New Roman"/>
      </w:rPr>
      <w:t>_____________________________</w:t>
    </w:r>
  </w:p>
  <w:p w14:paraId="7F1C2960" w14:textId="5729043F" w:rsidR="00BB4470" w:rsidRDefault="0080067C">
    <w:pPr>
      <w:pStyle w:val="Rodap"/>
    </w:pPr>
    <w:r w:rsidRPr="0080067C">
      <w:t>Resolução CMN nº 4.902, de 25 de março de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1890D" w14:textId="77777777" w:rsidR="005648CA" w:rsidRDefault="005648CA" w:rsidP="005648CA">
    <w:pPr>
      <w:pStyle w:val="TextosemFormatao"/>
      <w:rPr>
        <w:rFonts w:ascii="Times New Roman" w:hAnsi="Times New Roman"/>
      </w:rPr>
    </w:pPr>
    <w:r>
      <w:rPr>
        <w:rFonts w:ascii="Times New Roman" w:hAnsi="Times New Roman"/>
      </w:rPr>
      <w:t>_____________________________________________________________________________________________</w:t>
    </w:r>
  </w:p>
  <w:p w14:paraId="02E37E16" w14:textId="2903ACEE" w:rsidR="005648CA" w:rsidRDefault="0080067C">
    <w:pPr>
      <w:pStyle w:val="Rodap"/>
    </w:pPr>
    <w:r w:rsidRPr="0080067C">
      <w:t>Resolução CMN nº 4.902, de 25 de março de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174FE" w14:textId="77777777" w:rsidR="000243AB" w:rsidRDefault="000243AB">
      <w:r>
        <w:separator/>
      </w:r>
    </w:p>
  </w:footnote>
  <w:footnote w:type="continuationSeparator" w:id="0">
    <w:p w14:paraId="41A09D7E" w14:textId="77777777" w:rsidR="000243AB" w:rsidRDefault="00024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EAE2A" w14:textId="77777777" w:rsidR="00BB4470" w:rsidRDefault="00BB447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B9C6B34" w14:textId="77777777" w:rsidR="00BB4470" w:rsidRDefault="00BB4470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936D0" w14:textId="77777777" w:rsidR="00BB4470" w:rsidRDefault="00BB4470">
    <w:pPr>
      <w:pStyle w:val="Cabealho"/>
      <w:tabs>
        <w:tab w:val="clear" w:pos="4419"/>
        <w:tab w:val="clear" w:pos="8838"/>
        <w:tab w:val="left" w:pos="993"/>
        <w:tab w:val="right" w:pos="9639"/>
      </w:tabs>
    </w:pPr>
    <w:r>
      <w:t>TÍTULO</w:t>
    </w:r>
    <w:r>
      <w:tab/>
      <w:t>: CRÉDITO RURAL</w:t>
    </w:r>
    <w:r>
      <w:tab/>
    </w:r>
    <w:r w:rsidR="002B2BAD">
      <w:fldChar w:fldCharType="begin"/>
    </w:r>
    <w:r w:rsidR="002B2BAD">
      <w:instrText xml:space="preserve"> PAGE  \* MERGEFORMAT </w:instrText>
    </w:r>
    <w:r w:rsidR="002B2BAD">
      <w:fldChar w:fldCharType="separate"/>
    </w:r>
    <w:r w:rsidR="005648CA">
      <w:rPr>
        <w:noProof/>
      </w:rPr>
      <w:t>2</w:t>
    </w:r>
    <w:r w:rsidR="002B2BAD">
      <w:rPr>
        <w:noProof/>
      </w:rPr>
      <w:fldChar w:fldCharType="end"/>
    </w:r>
  </w:p>
  <w:p w14:paraId="7AA89A68" w14:textId="759F0925" w:rsidR="00BB4470" w:rsidRDefault="00BB4470">
    <w:pPr>
      <w:pStyle w:val="Cabealho"/>
      <w:tabs>
        <w:tab w:val="clear" w:pos="4419"/>
        <w:tab w:val="clear" w:pos="8838"/>
        <w:tab w:val="left" w:pos="993"/>
        <w:tab w:val="right" w:pos="9639"/>
      </w:tabs>
    </w:pPr>
    <w:r>
      <w:t>CAPÍTULO</w:t>
    </w:r>
    <w:r>
      <w:tab/>
      <w:t>: Programa de Garantia da Atividade Agropecuária (</w:t>
    </w:r>
    <w:proofErr w:type="spellStart"/>
    <w:r>
      <w:t>Proagro</w:t>
    </w:r>
    <w:proofErr w:type="spellEnd"/>
    <w:r>
      <w:t>) - 1</w:t>
    </w:r>
    <w:r w:rsidR="0080067C">
      <w:t>2</w:t>
    </w:r>
  </w:p>
  <w:p w14:paraId="3138879C" w14:textId="77777777" w:rsidR="00BB4470" w:rsidRDefault="00BB4470">
    <w:pPr>
      <w:pStyle w:val="Cabealho"/>
      <w:tabs>
        <w:tab w:val="clear" w:pos="4419"/>
        <w:tab w:val="clear" w:pos="8838"/>
        <w:tab w:val="left" w:pos="993"/>
        <w:tab w:val="right" w:pos="9639"/>
      </w:tabs>
    </w:pPr>
    <w:r>
      <w:t>SEÇÃO</w:t>
    </w:r>
    <w:r>
      <w:tab/>
      <w:t>: Atividade Não Financiada - 8</w:t>
    </w:r>
  </w:p>
  <w:p w14:paraId="60B74103" w14:textId="77777777" w:rsidR="00BB4470" w:rsidRDefault="00BB4470">
    <w:pPr>
      <w:pStyle w:val="Cabealho"/>
      <w:tabs>
        <w:tab w:val="clear" w:pos="4419"/>
        <w:tab w:val="clear" w:pos="8838"/>
        <w:tab w:val="left" w:pos="1134"/>
        <w:tab w:val="right" w:pos="9639"/>
      </w:tabs>
    </w:pPr>
    <w:r>
      <w:t>_____________________________________________________________________________________________</w:t>
    </w:r>
  </w:p>
  <w:p w14:paraId="71460C05" w14:textId="77777777" w:rsidR="00BB4470" w:rsidRDefault="00BB4470">
    <w:pPr>
      <w:pStyle w:val="Cabealho"/>
      <w:tabs>
        <w:tab w:val="clear" w:pos="4419"/>
        <w:tab w:val="clear" w:pos="8838"/>
        <w:tab w:val="left" w:pos="1134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72370"/>
    <w:multiLevelType w:val="singleLevel"/>
    <w:tmpl w:val="74C06612"/>
    <w:lvl w:ilvl="0">
      <w:start w:val="1"/>
      <w:numFmt w:val="none"/>
      <w:pStyle w:val="Vocativo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33847A5A"/>
    <w:multiLevelType w:val="singleLevel"/>
    <w:tmpl w:val="6450E26C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" w15:restartNumberingAfterBreak="0">
    <w:nsid w:val="4A6B1D22"/>
    <w:multiLevelType w:val="hybridMultilevel"/>
    <w:tmpl w:val="57AA903C"/>
    <w:lvl w:ilvl="0" w:tplc="B96048D4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mirrorMargins/>
  <w:proofState w:spelling="clean" w:grammar="clean"/>
  <w:attachedTemplate r:id="rId1"/>
  <w:defaultTabStop w:val="709"/>
  <w:consecutiveHyphenLimit w:val="3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9A4"/>
    <w:rsid w:val="000243AB"/>
    <w:rsid w:val="00052271"/>
    <w:rsid w:val="000B5BAC"/>
    <w:rsid w:val="002B2BAD"/>
    <w:rsid w:val="003339A4"/>
    <w:rsid w:val="005648CA"/>
    <w:rsid w:val="00643F6F"/>
    <w:rsid w:val="0080067C"/>
    <w:rsid w:val="008F5B83"/>
    <w:rsid w:val="00AE4429"/>
    <w:rsid w:val="00B367CE"/>
    <w:rsid w:val="00BB4470"/>
    <w:rsid w:val="00C94CA2"/>
    <w:rsid w:val="00D4310F"/>
    <w:rsid w:val="00ED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DC6D19E"/>
  <w15:docId w15:val="{DE48A314-912A-436C-8C67-6FD9E7EF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Referencia">
    <w:name w:val="Referencia"/>
    <w:basedOn w:val="Textodecomentrio"/>
    <w:pPr>
      <w:spacing w:before="120"/>
      <w:jc w:val="center"/>
    </w:pPr>
  </w:style>
  <w:style w:type="paragraph" w:styleId="Textodecomentrio">
    <w:name w:val="annotation text"/>
    <w:basedOn w:val="Normal"/>
    <w:semiHidden/>
  </w:style>
  <w:style w:type="paragraph" w:styleId="TextosemFormatao">
    <w:name w:val="Plain Text"/>
    <w:basedOn w:val="Normal"/>
    <w:semiHidden/>
    <w:pPr>
      <w:jc w:val="both"/>
    </w:pPr>
    <w:rPr>
      <w:rFonts w:ascii="Courier New" w:hAnsi="Courier New"/>
    </w:rPr>
  </w:style>
  <w:style w:type="paragraph" w:styleId="Textoembloco">
    <w:name w:val="Block Text"/>
    <w:basedOn w:val="Normal"/>
    <w:semiHidden/>
    <w:pPr>
      <w:ind w:left="284" w:right="454" w:hanging="284"/>
      <w:jc w:val="both"/>
    </w:pPr>
  </w:style>
  <w:style w:type="paragraph" w:styleId="Corpodetexto">
    <w:name w:val="Body Text"/>
    <w:basedOn w:val="Normal"/>
    <w:semiHidden/>
    <w:pPr>
      <w:ind w:right="453"/>
      <w:jc w:val="both"/>
    </w:pPr>
  </w:style>
  <w:style w:type="paragraph" w:customStyle="1" w:styleId="Vocativo">
    <w:name w:val="Vocativo"/>
    <w:pPr>
      <w:numPr>
        <w:numId w:val="2"/>
      </w:numPr>
      <w:jc w:val="both"/>
    </w:pPr>
    <w:rPr>
      <w:noProof/>
      <w:sz w:val="24"/>
    </w:rPr>
  </w:style>
  <w:style w:type="paragraph" w:customStyle="1" w:styleId="fecho">
    <w:name w:val="fecho"/>
    <w:basedOn w:val="Normal"/>
    <w:next w:val="Normal"/>
    <w:pPr>
      <w:tabs>
        <w:tab w:val="left" w:pos="1418"/>
      </w:tabs>
      <w:ind w:left="5103"/>
      <w:jc w:val="both"/>
    </w:pPr>
    <w:rPr>
      <w:sz w:val="24"/>
    </w:rPr>
  </w:style>
  <w:style w:type="paragraph" w:styleId="Recuodecorpodetexto">
    <w:name w:val="Body Text Indent"/>
    <w:basedOn w:val="Normal"/>
    <w:semiHidden/>
    <w:pPr>
      <w:ind w:right="425" w:firstLine="1134"/>
      <w:jc w:val="both"/>
    </w:pPr>
    <w:rPr>
      <w:rFonts w:ascii="Arial" w:hAnsi="Arial"/>
    </w:rPr>
  </w:style>
  <w:style w:type="paragraph" w:customStyle="1" w:styleId="Paragrafo">
    <w:name w:val="Paragrafo"/>
    <w:basedOn w:val="Normal"/>
    <w:link w:val="ParagrafoChar"/>
    <w:qFormat/>
    <w:rsid w:val="0080067C"/>
    <w:pPr>
      <w:ind w:firstLine="1418"/>
    </w:pPr>
    <w:rPr>
      <w:rFonts w:eastAsiaTheme="minorHAnsi"/>
      <w:sz w:val="24"/>
      <w:szCs w:val="24"/>
      <w:lang w:eastAsia="en-US"/>
    </w:rPr>
  </w:style>
  <w:style w:type="character" w:customStyle="1" w:styleId="ParagrafoChar">
    <w:name w:val="Paragrafo Char"/>
    <w:basedOn w:val="Fontepargpadro"/>
    <w:link w:val="Paragrafo"/>
    <w:rsid w:val="0080067C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%20MC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MCR.dot</Template>
  <TotalTime>7</TotalTime>
  <Pages>2</Pages>
  <Words>1483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Company>Banco Central do Brasil</Company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creator>Banco Central do Brasil</dc:creator>
  <cp:lastModifiedBy>Claudio Baruzzi</cp:lastModifiedBy>
  <cp:revision>8</cp:revision>
  <cp:lastPrinted>2004-07-27T14:08:00Z</cp:lastPrinted>
  <dcterms:created xsi:type="dcterms:W3CDTF">2014-07-23T14:16:00Z</dcterms:created>
  <dcterms:modified xsi:type="dcterms:W3CDTF">2021-05-02T17:19:00Z</dcterms:modified>
</cp:coreProperties>
</file>