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C8B" w14:textId="77777777" w:rsidR="00694EDC" w:rsidRPr="008405D3" w:rsidRDefault="00694EDC" w:rsidP="00694EDC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8405D3">
        <w:t>TÍTULO</w:t>
      </w:r>
      <w:r w:rsidRPr="008405D3">
        <w:tab/>
        <w:t>: CRÉDITO RURAL</w:t>
      </w:r>
      <w:r w:rsidRPr="008405D3">
        <w:tab/>
      </w:r>
      <w:r w:rsidRPr="008405D3">
        <w:fldChar w:fldCharType="begin"/>
      </w:r>
      <w:r w:rsidRPr="008405D3">
        <w:instrText xml:space="preserve"> PAGE  \* MERGEFORMAT </w:instrText>
      </w:r>
      <w:r w:rsidRPr="008405D3">
        <w:fldChar w:fldCharType="separate"/>
      </w:r>
      <w:r w:rsidRPr="008405D3">
        <w:rPr>
          <w:noProof/>
        </w:rPr>
        <w:t>1</w:t>
      </w:r>
      <w:r w:rsidRPr="008405D3">
        <w:rPr>
          <w:noProof/>
        </w:rPr>
        <w:fldChar w:fldCharType="end"/>
      </w:r>
    </w:p>
    <w:p w14:paraId="6FA87E45" w14:textId="77777777" w:rsidR="00694EDC" w:rsidRPr="008405D3" w:rsidRDefault="00694EDC" w:rsidP="00694EDC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8405D3">
        <w:t>CAPÍTULO</w:t>
      </w:r>
      <w:r w:rsidRPr="008405D3">
        <w:tab/>
        <w:t>: Fundo de Defesa da Economia Cafeeira (</w:t>
      </w:r>
      <w:proofErr w:type="spellStart"/>
      <w:r w:rsidRPr="008405D3">
        <w:t>Funcafé</w:t>
      </w:r>
      <w:proofErr w:type="spellEnd"/>
      <w:r w:rsidRPr="008405D3">
        <w:t>) - 9</w:t>
      </w:r>
    </w:p>
    <w:p w14:paraId="2E010BBD" w14:textId="4BB0764E" w:rsidR="00694EDC" w:rsidRDefault="00694EDC" w:rsidP="00694EDC">
      <w:pPr>
        <w:pStyle w:val="Cabealho"/>
        <w:tabs>
          <w:tab w:val="clear" w:pos="4419"/>
          <w:tab w:val="clear" w:pos="8838"/>
          <w:tab w:val="left" w:pos="993"/>
          <w:tab w:val="right" w:pos="9923"/>
        </w:tabs>
      </w:pPr>
      <w:r w:rsidRPr="008405D3">
        <w:t>SEÇÃO</w:t>
      </w:r>
      <w:r w:rsidRPr="008405D3">
        <w:tab/>
        <w:t xml:space="preserve">: </w:t>
      </w:r>
      <w:r w:rsidR="00752F4F" w:rsidRPr="00752F4F">
        <w:t xml:space="preserve">Crédito para Capital de Giro para Indústrias de Café Solúvel e de Torrefação de Café e para </w:t>
      </w:r>
    </w:p>
    <w:p w14:paraId="6B78A3D4" w14:textId="27E0100F" w:rsidR="00752F4F" w:rsidRPr="008405D3" w:rsidRDefault="00752F4F" w:rsidP="00752F4F">
      <w:pPr>
        <w:pStyle w:val="Cabealho"/>
        <w:tabs>
          <w:tab w:val="clear" w:pos="4419"/>
          <w:tab w:val="clear" w:pos="8838"/>
          <w:tab w:val="left" w:pos="993"/>
          <w:tab w:val="right" w:pos="9923"/>
        </w:tabs>
      </w:pPr>
      <w:r>
        <w:t xml:space="preserve">                      </w:t>
      </w:r>
      <w:r w:rsidRPr="00752F4F">
        <w:t xml:space="preserve">Cooperativa de Produção </w:t>
      </w:r>
      <w:r>
        <w:t>-</w:t>
      </w:r>
      <w:r w:rsidRPr="008405D3">
        <w:t xml:space="preserve"> 6</w:t>
      </w:r>
    </w:p>
    <w:p w14:paraId="792C1012" w14:textId="77777777" w:rsidR="00694EDC" w:rsidRPr="008405D3" w:rsidRDefault="00694EDC" w:rsidP="00694EDC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8405D3">
        <w:t>_____________________________________________________________________________________________</w:t>
      </w:r>
    </w:p>
    <w:p w14:paraId="2A718E82" w14:textId="77777777" w:rsidR="00694EDC" w:rsidRPr="00C84170" w:rsidRDefault="00694EDC" w:rsidP="00694EDC">
      <w:pPr>
        <w:pStyle w:val="Recuodecorpodetexto2"/>
        <w:tabs>
          <w:tab w:val="right" w:pos="9923"/>
        </w:tabs>
        <w:ind w:left="0" w:firstLine="0"/>
        <w:jc w:val="both"/>
      </w:pPr>
    </w:p>
    <w:p w14:paraId="62FDAB27" w14:textId="223DF531" w:rsidR="00752F4F" w:rsidRPr="005D15FC" w:rsidRDefault="00EF39F8" w:rsidP="00796B7E">
      <w:pPr>
        <w:pStyle w:val="Cabealho"/>
        <w:tabs>
          <w:tab w:val="clear" w:pos="4419"/>
          <w:tab w:val="clear" w:pos="8838"/>
          <w:tab w:val="right" w:pos="9923"/>
        </w:tabs>
        <w:ind w:left="284" w:hanging="284"/>
        <w:jc w:val="both"/>
      </w:pPr>
      <w:r w:rsidRPr="00796B7E">
        <w:t>1 -</w:t>
      </w:r>
      <w:r w:rsidR="000564D8" w:rsidRPr="00796B7E">
        <w:t xml:space="preserve"> </w:t>
      </w:r>
      <w:r w:rsidR="00752F4F" w:rsidRPr="00796B7E">
        <w:t>O Crédito para Capital de Giro para Indústrias de Café Solúvel e de Torrefação de Café e para Cooperativa de Produção fica sujeito às seguintes condições específicas:</w:t>
      </w:r>
      <w:r w:rsidR="0063271A" w:rsidRPr="00796B7E">
        <w:t xml:space="preserve"> (Res CMN nº 4.889 </w:t>
      </w:r>
      <w:proofErr w:type="spellStart"/>
      <w:r w:rsidR="0063271A" w:rsidRPr="00796B7E">
        <w:t>art</w:t>
      </w:r>
      <w:proofErr w:type="spellEnd"/>
      <w:r w:rsidR="0063271A" w:rsidRPr="00796B7E">
        <w:t xml:space="preserve"> 1º; </w:t>
      </w:r>
      <w:r w:rsidR="0063271A" w:rsidRPr="005D15FC">
        <w:t>Res CMN nº 5.0</w:t>
      </w:r>
      <w:r w:rsidR="005A6F79" w:rsidRPr="005D15FC">
        <w:t>78</w:t>
      </w:r>
      <w:r w:rsidR="0063271A" w:rsidRPr="005D15FC">
        <w:t xml:space="preserve"> </w:t>
      </w:r>
      <w:proofErr w:type="spellStart"/>
      <w:r w:rsidR="0063271A" w:rsidRPr="005D15FC">
        <w:t>art</w:t>
      </w:r>
      <w:proofErr w:type="spellEnd"/>
      <w:r w:rsidR="0063271A" w:rsidRPr="005D15FC">
        <w:t xml:space="preserve"> </w:t>
      </w:r>
      <w:r w:rsidR="005A6F79" w:rsidRPr="005D15FC">
        <w:t>6</w:t>
      </w:r>
      <w:r w:rsidR="0063271A" w:rsidRPr="005D15FC">
        <w:t>º)</w:t>
      </w:r>
    </w:p>
    <w:p w14:paraId="389BE889" w14:textId="53239541" w:rsidR="00752F4F" w:rsidRPr="005D15FC" w:rsidRDefault="00752F4F" w:rsidP="00796B7E">
      <w:pPr>
        <w:tabs>
          <w:tab w:val="right" w:pos="9923"/>
        </w:tabs>
        <w:ind w:left="568" w:hanging="284"/>
        <w:jc w:val="both"/>
      </w:pPr>
      <w:r w:rsidRPr="005D15FC">
        <w:t>a) beneficiários: indústrias de café solúvel e de torrefação de café e cooperativas de produção;</w:t>
      </w:r>
      <w:r w:rsidR="0063271A" w:rsidRPr="005D15FC">
        <w:t xml:space="preserve"> (Res CMN nº 4.889 </w:t>
      </w:r>
      <w:proofErr w:type="spellStart"/>
      <w:r w:rsidR="0063271A" w:rsidRPr="005D15FC">
        <w:t>art</w:t>
      </w:r>
      <w:proofErr w:type="spellEnd"/>
      <w:r w:rsidR="0063271A" w:rsidRPr="005D15FC">
        <w:t xml:space="preserve"> 1º)</w:t>
      </w:r>
    </w:p>
    <w:p w14:paraId="5034A2CA" w14:textId="5C4B630B" w:rsidR="00752F4F" w:rsidRPr="005D15FC" w:rsidRDefault="00752F4F" w:rsidP="00796B7E">
      <w:pPr>
        <w:tabs>
          <w:tab w:val="right" w:pos="9923"/>
        </w:tabs>
        <w:ind w:left="568" w:hanging="284"/>
        <w:jc w:val="both"/>
      </w:pPr>
      <w:r w:rsidRPr="005D15FC">
        <w:t>b) itens financiáveis: capital de giro para as atividades dos beneficiários;</w:t>
      </w:r>
      <w:r w:rsidR="0063271A" w:rsidRPr="005D15FC">
        <w:t xml:space="preserve"> (Res CMN nº 4.889 </w:t>
      </w:r>
      <w:proofErr w:type="spellStart"/>
      <w:r w:rsidR="0063271A" w:rsidRPr="005D15FC">
        <w:t>art</w:t>
      </w:r>
      <w:proofErr w:type="spellEnd"/>
      <w:r w:rsidR="0063271A" w:rsidRPr="005D15FC">
        <w:t xml:space="preserve"> 1º)</w:t>
      </w:r>
    </w:p>
    <w:p w14:paraId="0E56031E" w14:textId="1499D0E7" w:rsidR="00752F4F" w:rsidRPr="005D15FC" w:rsidRDefault="00752F4F" w:rsidP="00796B7E">
      <w:pPr>
        <w:tabs>
          <w:tab w:val="right" w:pos="9923"/>
        </w:tabs>
        <w:ind w:left="568" w:hanging="284"/>
        <w:jc w:val="both"/>
      </w:pPr>
      <w:r w:rsidRPr="005D15FC">
        <w:t>c) liberação do crédito: em parcela única ou de acordo com o cronograma de desembolso previsto no orçamento;</w:t>
      </w:r>
      <w:r w:rsidR="00796B7E" w:rsidRPr="005D15FC">
        <w:t xml:space="preserve"> (Res CMN nº 4.889 </w:t>
      </w:r>
      <w:proofErr w:type="spellStart"/>
      <w:r w:rsidR="00796B7E" w:rsidRPr="005D15FC">
        <w:t>art</w:t>
      </w:r>
      <w:proofErr w:type="spellEnd"/>
      <w:r w:rsidR="00796B7E" w:rsidRPr="005D15FC">
        <w:t xml:space="preserve"> 1º)</w:t>
      </w:r>
    </w:p>
    <w:p w14:paraId="066911A0" w14:textId="17E637B3" w:rsidR="00EF39F8" w:rsidRPr="00C84170" w:rsidRDefault="005A6F79" w:rsidP="00796B7E">
      <w:pPr>
        <w:tabs>
          <w:tab w:val="right" w:pos="9923"/>
        </w:tabs>
        <w:ind w:left="568" w:hanging="284"/>
        <w:jc w:val="both"/>
      </w:pPr>
      <w:r w:rsidRPr="005D15FC">
        <w:t xml:space="preserve">d) reembolso: em até 24 (vinte e quatro) meses a partir da data da contratação do crédito, em parcelas iguais, com periodicidade anual ou semestral, acrescidas dos encargos financeiros devidos até a data do efetivo pagamento das parcelas. </w:t>
      </w:r>
      <w:r w:rsidR="0063271A" w:rsidRPr="005D15FC">
        <w:t>(Res CMN nº 5.0</w:t>
      </w:r>
      <w:r w:rsidRPr="005D15FC">
        <w:t>78</w:t>
      </w:r>
      <w:r w:rsidR="0063271A" w:rsidRPr="005D15FC">
        <w:t xml:space="preserve"> </w:t>
      </w:r>
      <w:proofErr w:type="spellStart"/>
      <w:r w:rsidR="0063271A" w:rsidRPr="005D15FC">
        <w:t>art</w:t>
      </w:r>
      <w:proofErr w:type="spellEnd"/>
      <w:r w:rsidR="0063271A" w:rsidRPr="005D15FC">
        <w:t xml:space="preserve"> </w:t>
      </w:r>
      <w:r w:rsidRPr="005D15FC">
        <w:t>6</w:t>
      </w:r>
      <w:r w:rsidR="0063271A" w:rsidRPr="005D15FC">
        <w:t>º)</w:t>
      </w:r>
      <w:r w:rsidR="0063271A" w:rsidRPr="005D15FC">
        <w:tab/>
        <w:t>(*)</w:t>
      </w:r>
    </w:p>
    <w:p w14:paraId="07D5EADD" w14:textId="77777777" w:rsidR="009C1D07" w:rsidRPr="00895BD0" w:rsidRDefault="009C1D07" w:rsidP="00796B7E">
      <w:pPr>
        <w:pStyle w:val="Recuodecorpodetexto2"/>
        <w:tabs>
          <w:tab w:val="right" w:pos="9923"/>
        </w:tabs>
        <w:ind w:left="284" w:hanging="284"/>
        <w:jc w:val="both"/>
      </w:pPr>
    </w:p>
    <w:p w14:paraId="349FE70D" w14:textId="77777777" w:rsidR="00657F13" w:rsidRDefault="00657F13" w:rsidP="00796B7E">
      <w:pPr>
        <w:tabs>
          <w:tab w:val="right" w:pos="9923"/>
        </w:tabs>
      </w:pPr>
    </w:p>
    <w:p w14:paraId="756FB238" w14:textId="77777777" w:rsidR="00657F13" w:rsidRPr="00657F13" w:rsidRDefault="00657F13" w:rsidP="00796B7E">
      <w:pPr>
        <w:tabs>
          <w:tab w:val="right" w:pos="9923"/>
        </w:tabs>
      </w:pPr>
    </w:p>
    <w:p w14:paraId="59151237" w14:textId="77777777" w:rsidR="00657F13" w:rsidRPr="00657F13" w:rsidRDefault="00657F13" w:rsidP="00796B7E">
      <w:pPr>
        <w:tabs>
          <w:tab w:val="right" w:pos="9923"/>
        </w:tabs>
      </w:pPr>
    </w:p>
    <w:p w14:paraId="1868BC32" w14:textId="77777777" w:rsidR="00657F13" w:rsidRPr="00657F13" w:rsidRDefault="00657F13" w:rsidP="00657F13"/>
    <w:p w14:paraId="05089971" w14:textId="77777777" w:rsidR="00657F13" w:rsidRPr="00657F13" w:rsidRDefault="00657F13" w:rsidP="00657F13"/>
    <w:p w14:paraId="35F33E45" w14:textId="77777777" w:rsidR="00657F13" w:rsidRPr="00657F13" w:rsidRDefault="00657F13" w:rsidP="00657F13"/>
    <w:p w14:paraId="4FA8BC13" w14:textId="77777777" w:rsidR="00657F13" w:rsidRPr="00657F13" w:rsidRDefault="00657F13" w:rsidP="00657F13"/>
    <w:p w14:paraId="17440B08" w14:textId="77777777" w:rsidR="00657F13" w:rsidRPr="00657F13" w:rsidRDefault="00657F13" w:rsidP="00657F13"/>
    <w:p w14:paraId="2867FB7D" w14:textId="77777777" w:rsidR="00657F13" w:rsidRPr="00657F13" w:rsidRDefault="00657F13" w:rsidP="00657F13"/>
    <w:p w14:paraId="3827AC20" w14:textId="77777777" w:rsidR="00657F13" w:rsidRPr="00657F13" w:rsidRDefault="00657F13" w:rsidP="00657F13"/>
    <w:p w14:paraId="65030690" w14:textId="77777777" w:rsidR="00657F13" w:rsidRPr="00657F13" w:rsidRDefault="00657F13" w:rsidP="00657F13"/>
    <w:p w14:paraId="401FB255" w14:textId="77777777" w:rsidR="00657F13" w:rsidRPr="00657F13" w:rsidRDefault="00657F13" w:rsidP="00657F13"/>
    <w:p w14:paraId="1B092F90" w14:textId="77777777" w:rsidR="00657F13" w:rsidRPr="00657F13" w:rsidRDefault="00657F13" w:rsidP="00657F13"/>
    <w:p w14:paraId="4A726222" w14:textId="77777777" w:rsidR="00657F13" w:rsidRPr="00657F13" w:rsidRDefault="00657F13" w:rsidP="00657F13"/>
    <w:p w14:paraId="212B7C62" w14:textId="77777777" w:rsidR="00657F13" w:rsidRPr="00657F13" w:rsidRDefault="00657F13" w:rsidP="00657F13"/>
    <w:p w14:paraId="1C4F80C3" w14:textId="77777777" w:rsidR="00657F13" w:rsidRPr="00657F13" w:rsidRDefault="00657F13" w:rsidP="00657F13"/>
    <w:p w14:paraId="310B856B" w14:textId="77777777" w:rsidR="00657F13" w:rsidRPr="00657F13" w:rsidRDefault="00657F13" w:rsidP="00657F13"/>
    <w:p w14:paraId="220A25C7" w14:textId="77777777" w:rsidR="00657F13" w:rsidRPr="00657F13" w:rsidRDefault="00657F13" w:rsidP="00657F13"/>
    <w:p w14:paraId="7A57F6D7" w14:textId="77777777" w:rsidR="00657F13" w:rsidRPr="00657F13" w:rsidRDefault="00657F13" w:rsidP="00657F13"/>
    <w:p w14:paraId="1BA5951D" w14:textId="77777777" w:rsidR="00657F13" w:rsidRPr="00657F13" w:rsidRDefault="00657F13" w:rsidP="00657F13"/>
    <w:p w14:paraId="3A562884" w14:textId="77777777" w:rsidR="00657F13" w:rsidRPr="00657F13" w:rsidRDefault="00657F13" w:rsidP="00657F13"/>
    <w:p w14:paraId="165D2586" w14:textId="77777777" w:rsidR="00657F13" w:rsidRPr="00657F13" w:rsidRDefault="00657F13" w:rsidP="00657F13"/>
    <w:p w14:paraId="0E7549CB" w14:textId="77777777" w:rsidR="00657F13" w:rsidRPr="00657F13" w:rsidRDefault="00657F13" w:rsidP="00657F13"/>
    <w:p w14:paraId="449CA87E" w14:textId="77777777" w:rsidR="00657F13" w:rsidRPr="00657F13" w:rsidRDefault="00657F13" w:rsidP="00657F13"/>
    <w:p w14:paraId="48F8C902" w14:textId="77777777" w:rsidR="00657F13" w:rsidRPr="00657F13" w:rsidRDefault="00657F13" w:rsidP="00657F13"/>
    <w:p w14:paraId="0B442666" w14:textId="77777777" w:rsidR="00657F13" w:rsidRPr="00657F13" w:rsidRDefault="00657F13" w:rsidP="00657F13"/>
    <w:p w14:paraId="5081D445" w14:textId="77777777" w:rsidR="00657F13" w:rsidRPr="00657F13" w:rsidRDefault="00657F13" w:rsidP="00657F13"/>
    <w:p w14:paraId="1FB94445" w14:textId="77777777" w:rsidR="00657F13" w:rsidRPr="00657F13" w:rsidRDefault="00657F13" w:rsidP="00657F13"/>
    <w:p w14:paraId="217CBF72" w14:textId="77777777" w:rsidR="00657F13" w:rsidRDefault="00657F13" w:rsidP="00657F13"/>
    <w:p w14:paraId="49C92A9E" w14:textId="77777777" w:rsidR="00657F13" w:rsidRDefault="00657F13" w:rsidP="00657F13"/>
    <w:p w14:paraId="4574BDB3" w14:textId="77777777" w:rsidR="00EF39F8" w:rsidRPr="00657F13" w:rsidRDefault="00657F13" w:rsidP="00657F13">
      <w:pPr>
        <w:tabs>
          <w:tab w:val="left" w:pos="3347"/>
        </w:tabs>
      </w:pPr>
      <w:r>
        <w:tab/>
      </w:r>
    </w:p>
    <w:sectPr w:rsidR="00EF39F8" w:rsidRPr="00657F13" w:rsidSect="00694EDC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CEE3" w14:textId="77777777" w:rsidR="007244C6" w:rsidRDefault="007244C6">
      <w:r>
        <w:separator/>
      </w:r>
    </w:p>
  </w:endnote>
  <w:endnote w:type="continuationSeparator" w:id="0">
    <w:p w14:paraId="52B07C40" w14:textId="77777777" w:rsidR="007244C6" w:rsidRDefault="007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FBE" w14:textId="77777777" w:rsidR="006F0630" w:rsidRPr="00DA31A7" w:rsidRDefault="006F0630">
    <w:pPr>
      <w:pStyle w:val="Rodap"/>
    </w:pPr>
    <w:r w:rsidRPr="00DA31A7">
      <w:t>_____________________________________________________________________________________________</w:t>
    </w:r>
  </w:p>
  <w:p w14:paraId="2F2168D2" w14:textId="77777777" w:rsidR="006F0630" w:rsidRPr="00DA31A7" w:rsidRDefault="008A1999" w:rsidP="00565ED0">
    <w:pPr>
      <w:pStyle w:val="Rodap"/>
      <w:tabs>
        <w:tab w:val="clear" w:pos="4419"/>
      </w:tabs>
    </w:pPr>
    <w:r w:rsidRPr="008A1999">
      <w:t xml:space="preserve">Atualização MCR 564, de </w:t>
    </w:r>
    <w:r w:rsidR="00895BD0">
      <w:t>2</w:t>
    </w:r>
    <w:r w:rsidRPr="008A1999">
      <w:t xml:space="preserve"> de julho de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C6BB" w14:textId="77777777" w:rsidR="00694EDC" w:rsidRPr="00DA31A7" w:rsidRDefault="00694EDC" w:rsidP="00694EDC">
    <w:pPr>
      <w:pStyle w:val="Rodap"/>
    </w:pPr>
    <w:r w:rsidRPr="00DA31A7">
      <w:t>_____________________________________________________________________________________________</w:t>
    </w:r>
  </w:p>
  <w:p w14:paraId="307AD438" w14:textId="0436FEF1" w:rsidR="00694EDC" w:rsidRDefault="001322D4" w:rsidP="001322D4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4EC0" w14:textId="77777777" w:rsidR="007244C6" w:rsidRDefault="007244C6">
      <w:r>
        <w:separator/>
      </w:r>
    </w:p>
  </w:footnote>
  <w:footnote w:type="continuationSeparator" w:id="0">
    <w:p w14:paraId="2C0B9291" w14:textId="77777777" w:rsidR="007244C6" w:rsidRDefault="0072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DFE" w14:textId="77777777" w:rsidR="006F0630" w:rsidRDefault="006F06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7004B2" w14:textId="77777777" w:rsidR="006F0630" w:rsidRDefault="006F06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9809" w14:textId="77777777" w:rsidR="006F0630" w:rsidRDefault="006F0630" w:rsidP="003139AA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7244C6">
      <w:fldChar w:fldCharType="begin"/>
    </w:r>
    <w:r w:rsidR="007244C6">
      <w:instrText xml:space="preserve"> PAGE  \* MERGEFORMAT </w:instrText>
    </w:r>
    <w:r w:rsidR="007244C6">
      <w:fldChar w:fldCharType="separate"/>
    </w:r>
    <w:r w:rsidR="00694EDC">
      <w:rPr>
        <w:noProof/>
      </w:rPr>
      <w:t>1</w:t>
    </w:r>
    <w:r w:rsidR="007244C6">
      <w:rPr>
        <w:noProof/>
      </w:rPr>
      <w:fldChar w:fldCharType="end"/>
    </w:r>
  </w:p>
  <w:p w14:paraId="64AC60D7" w14:textId="77777777" w:rsidR="006F0630" w:rsidRDefault="006F063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Fundo de Defesa da Economia Cafeeira (</w:t>
    </w:r>
    <w:proofErr w:type="spellStart"/>
    <w:r>
      <w:t>Funcafé</w:t>
    </w:r>
    <w:proofErr w:type="spellEnd"/>
    <w:r>
      <w:t xml:space="preserve">) </w:t>
    </w:r>
    <w:r w:rsidR="009C235B">
      <w:t>-</w:t>
    </w:r>
    <w:r>
      <w:t xml:space="preserve"> 9</w:t>
    </w:r>
  </w:p>
  <w:p w14:paraId="440C1490" w14:textId="77777777" w:rsidR="003139AA" w:rsidRDefault="003139AA" w:rsidP="003139AA">
    <w:pPr>
      <w:pStyle w:val="Cabealho"/>
      <w:tabs>
        <w:tab w:val="clear" w:pos="4419"/>
        <w:tab w:val="clear" w:pos="8838"/>
        <w:tab w:val="left" w:pos="993"/>
        <w:tab w:val="right" w:pos="9923"/>
      </w:tabs>
    </w:pPr>
    <w:r>
      <w:t>SEÇÃO</w:t>
    </w:r>
    <w:r>
      <w:tab/>
      <w:t xml:space="preserve">: </w:t>
    </w:r>
    <w:r w:rsidRPr="009C1D07">
      <w:t>Financiamento de Capital de Giro para Indústrias de Café Solúvel e de Torrefação de Café</w:t>
    </w:r>
    <w:r>
      <w:t xml:space="preserve"> -</w:t>
    </w:r>
    <w:r w:rsidRPr="00995D86">
      <w:t xml:space="preserve"> 6</w:t>
    </w:r>
  </w:p>
  <w:p w14:paraId="1E7DA6D7" w14:textId="77777777" w:rsidR="006F0630" w:rsidRDefault="006F063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576475E" w14:textId="77777777" w:rsidR="006F0630" w:rsidRDefault="006F0630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9E0"/>
    <w:multiLevelType w:val="hybridMultilevel"/>
    <w:tmpl w:val="75EC7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4BC044E9"/>
    <w:multiLevelType w:val="hybridMultilevel"/>
    <w:tmpl w:val="83A4B858"/>
    <w:lvl w:ilvl="0" w:tplc="356618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0B6669"/>
    <w:multiLevelType w:val="hybridMultilevel"/>
    <w:tmpl w:val="7CC4D014"/>
    <w:lvl w:ilvl="0" w:tplc="5AAA7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1C413A"/>
    <w:multiLevelType w:val="hybridMultilevel"/>
    <w:tmpl w:val="9092BCD0"/>
    <w:lvl w:ilvl="0" w:tplc="984283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4103570">
    <w:abstractNumId w:val="1"/>
  </w:num>
  <w:num w:numId="2" w16cid:durableId="1922910672">
    <w:abstractNumId w:val="0"/>
  </w:num>
  <w:num w:numId="3" w16cid:durableId="1383670779">
    <w:abstractNumId w:val="4"/>
  </w:num>
  <w:num w:numId="4" w16cid:durableId="1274362138">
    <w:abstractNumId w:val="2"/>
  </w:num>
  <w:num w:numId="5" w16cid:durableId="41382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efaultTabStop w:val="720"/>
  <w:consecutiveHyphenLimit w:val="9"/>
  <w:hyphenationZone w:val="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692"/>
    <w:rsid w:val="000031AB"/>
    <w:rsid w:val="00036F2E"/>
    <w:rsid w:val="000564D8"/>
    <w:rsid w:val="00071ABD"/>
    <w:rsid w:val="00076EE4"/>
    <w:rsid w:val="00091D35"/>
    <w:rsid w:val="000975E2"/>
    <w:rsid w:val="000A6CB7"/>
    <w:rsid w:val="000D0AE9"/>
    <w:rsid w:val="000D734D"/>
    <w:rsid w:val="00114123"/>
    <w:rsid w:val="001322D4"/>
    <w:rsid w:val="00162A90"/>
    <w:rsid w:val="001743FD"/>
    <w:rsid w:val="001755C6"/>
    <w:rsid w:val="00186649"/>
    <w:rsid w:val="00190ECC"/>
    <w:rsid w:val="00192368"/>
    <w:rsid w:val="001955EE"/>
    <w:rsid w:val="001A6646"/>
    <w:rsid w:val="001C51A7"/>
    <w:rsid w:val="001D6D9E"/>
    <w:rsid w:val="001E0956"/>
    <w:rsid w:val="002030F8"/>
    <w:rsid w:val="00227812"/>
    <w:rsid w:val="00230D73"/>
    <w:rsid w:val="00246F1A"/>
    <w:rsid w:val="002547B2"/>
    <w:rsid w:val="002710EA"/>
    <w:rsid w:val="00277599"/>
    <w:rsid w:val="0028018D"/>
    <w:rsid w:val="0028053F"/>
    <w:rsid w:val="002816A1"/>
    <w:rsid w:val="00282A05"/>
    <w:rsid w:val="00283582"/>
    <w:rsid w:val="002A2159"/>
    <w:rsid w:val="002B4553"/>
    <w:rsid w:val="002C076C"/>
    <w:rsid w:val="002C7CEC"/>
    <w:rsid w:val="002E1023"/>
    <w:rsid w:val="003139AA"/>
    <w:rsid w:val="00321AAB"/>
    <w:rsid w:val="003323B7"/>
    <w:rsid w:val="00341DC3"/>
    <w:rsid w:val="00345A5D"/>
    <w:rsid w:val="003560A7"/>
    <w:rsid w:val="00357B41"/>
    <w:rsid w:val="003A7F8D"/>
    <w:rsid w:val="003C5BD6"/>
    <w:rsid w:val="0045210D"/>
    <w:rsid w:val="0048626D"/>
    <w:rsid w:val="004A2C4C"/>
    <w:rsid w:val="004B49B0"/>
    <w:rsid w:val="0051047C"/>
    <w:rsid w:val="00547740"/>
    <w:rsid w:val="00565B01"/>
    <w:rsid w:val="00565ED0"/>
    <w:rsid w:val="005716D1"/>
    <w:rsid w:val="005A0D79"/>
    <w:rsid w:val="005A6F79"/>
    <w:rsid w:val="005D15FC"/>
    <w:rsid w:val="005F609E"/>
    <w:rsid w:val="0063271A"/>
    <w:rsid w:val="00647692"/>
    <w:rsid w:val="00650787"/>
    <w:rsid w:val="00657F13"/>
    <w:rsid w:val="0068234A"/>
    <w:rsid w:val="00694EDC"/>
    <w:rsid w:val="006C3566"/>
    <w:rsid w:val="006D6940"/>
    <w:rsid w:val="006F0630"/>
    <w:rsid w:val="007244C6"/>
    <w:rsid w:val="00740E8B"/>
    <w:rsid w:val="00747DE1"/>
    <w:rsid w:val="00752F4F"/>
    <w:rsid w:val="00796B7E"/>
    <w:rsid w:val="007A09AD"/>
    <w:rsid w:val="007B1B21"/>
    <w:rsid w:val="007D39B1"/>
    <w:rsid w:val="008405D3"/>
    <w:rsid w:val="00847A4A"/>
    <w:rsid w:val="008614AC"/>
    <w:rsid w:val="00862EA4"/>
    <w:rsid w:val="00867E53"/>
    <w:rsid w:val="00895BD0"/>
    <w:rsid w:val="00897E16"/>
    <w:rsid w:val="008A1999"/>
    <w:rsid w:val="008B2B24"/>
    <w:rsid w:val="008D4DDB"/>
    <w:rsid w:val="008E5738"/>
    <w:rsid w:val="008F1B23"/>
    <w:rsid w:val="008F7574"/>
    <w:rsid w:val="00931FF4"/>
    <w:rsid w:val="00952EF8"/>
    <w:rsid w:val="009C1D07"/>
    <w:rsid w:val="009C235B"/>
    <w:rsid w:val="00A01B2F"/>
    <w:rsid w:val="00A4124A"/>
    <w:rsid w:val="00A60176"/>
    <w:rsid w:val="00AA7D79"/>
    <w:rsid w:val="00AC0C1E"/>
    <w:rsid w:val="00AC116A"/>
    <w:rsid w:val="00AC440F"/>
    <w:rsid w:val="00AE171E"/>
    <w:rsid w:val="00AE749E"/>
    <w:rsid w:val="00B427D4"/>
    <w:rsid w:val="00B6166F"/>
    <w:rsid w:val="00B63F40"/>
    <w:rsid w:val="00BD52FB"/>
    <w:rsid w:val="00BE33EB"/>
    <w:rsid w:val="00BE53FE"/>
    <w:rsid w:val="00C42E8D"/>
    <w:rsid w:val="00C84170"/>
    <w:rsid w:val="00C84436"/>
    <w:rsid w:val="00C85A7C"/>
    <w:rsid w:val="00CC24A9"/>
    <w:rsid w:val="00CD06B2"/>
    <w:rsid w:val="00D3095A"/>
    <w:rsid w:val="00D334DB"/>
    <w:rsid w:val="00DA31A7"/>
    <w:rsid w:val="00DA36B9"/>
    <w:rsid w:val="00DB74CD"/>
    <w:rsid w:val="00DB790F"/>
    <w:rsid w:val="00DC05F8"/>
    <w:rsid w:val="00DE1D67"/>
    <w:rsid w:val="00DE355E"/>
    <w:rsid w:val="00E34A42"/>
    <w:rsid w:val="00E3762D"/>
    <w:rsid w:val="00E54680"/>
    <w:rsid w:val="00E55FF0"/>
    <w:rsid w:val="00EB3059"/>
    <w:rsid w:val="00EE12DB"/>
    <w:rsid w:val="00EF39F8"/>
    <w:rsid w:val="00EF7CE8"/>
    <w:rsid w:val="00F72C32"/>
    <w:rsid w:val="00F74133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32C30F5"/>
  <w15:docId w15:val="{410261A2-6FF7-4EB9-9B65-B97A040E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  <w:sz w:val="24"/>
    </w:rPr>
  </w:style>
  <w:style w:type="paragraph" w:styleId="Corpodetexto2">
    <w:name w:val="Body Text 2"/>
    <w:basedOn w:val="Normal"/>
    <w:semiHidden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1D6D9E"/>
  </w:style>
  <w:style w:type="character" w:customStyle="1" w:styleId="TextosemFormataoChar">
    <w:name w:val="Texto sem Formatação Char"/>
    <w:basedOn w:val="Fontepargpadro"/>
    <w:link w:val="TextosemFormatao"/>
    <w:semiHidden/>
    <w:rsid w:val="00EF39F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34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47</cp:revision>
  <cp:lastPrinted>2012-04-27T15:21:00Z</cp:lastPrinted>
  <dcterms:created xsi:type="dcterms:W3CDTF">2014-07-23T14:28:00Z</dcterms:created>
  <dcterms:modified xsi:type="dcterms:W3CDTF">2023-07-17T12:44:00Z</dcterms:modified>
</cp:coreProperties>
</file>