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CD3C" w14:textId="77777777" w:rsidR="004F3FAA" w:rsidRPr="00AA70F7" w:rsidRDefault="004F3FAA" w:rsidP="004F3FAA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AA70F7">
        <w:t>TÍTULO</w:t>
      </w:r>
      <w:r w:rsidRPr="00AA70F7">
        <w:tab/>
        <w:t>: CRÉDITO RURAL</w:t>
      </w:r>
      <w:r w:rsidRPr="00AA70F7">
        <w:tab/>
      </w:r>
      <w:r w:rsidRPr="00AA70F7">
        <w:fldChar w:fldCharType="begin"/>
      </w:r>
      <w:r w:rsidRPr="00AA70F7">
        <w:instrText xml:space="preserve"> PAGE  \* MERGEFORMAT </w:instrText>
      </w:r>
      <w:r w:rsidRPr="00AA70F7">
        <w:fldChar w:fldCharType="separate"/>
      </w:r>
      <w:r w:rsidRPr="00AA70F7">
        <w:rPr>
          <w:noProof/>
        </w:rPr>
        <w:t>1</w:t>
      </w:r>
      <w:r w:rsidRPr="00AA70F7">
        <w:rPr>
          <w:noProof/>
        </w:rPr>
        <w:fldChar w:fldCharType="end"/>
      </w:r>
    </w:p>
    <w:p w14:paraId="094B73DB" w14:textId="77777777" w:rsidR="004F3FAA" w:rsidRPr="00AA70F7" w:rsidRDefault="004F3FAA" w:rsidP="004F3FAA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AA70F7">
        <w:t>CAPÍTULO</w:t>
      </w:r>
      <w:r w:rsidRPr="00AA70F7">
        <w:tab/>
        <w:t>: Fundo de Defesa da Economia Cafeeira (</w:t>
      </w:r>
      <w:proofErr w:type="spellStart"/>
      <w:r w:rsidRPr="00AA70F7">
        <w:t>Funcafé</w:t>
      </w:r>
      <w:proofErr w:type="spellEnd"/>
      <w:r w:rsidRPr="00AA70F7">
        <w:t>) - 9</w:t>
      </w:r>
    </w:p>
    <w:p w14:paraId="2EA8522E" w14:textId="5ABC10FA" w:rsidR="004F3FAA" w:rsidRPr="00AA70F7" w:rsidRDefault="004F3FAA" w:rsidP="004F3FAA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AA70F7">
        <w:t>SEÇÃO</w:t>
      </w:r>
      <w:r w:rsidRPr="00AA70F7">
        <w:tab/>
        <w:t xml:space="preserve">: </w:t>
      </w:r>
      <w:r w:rsidR="00BC374B" w:rsidRPr="00AA70F7">
        <w:t>Crédito de Comercialização</w:t>
      </w:r>
      <w:r w:rsidRPr="00AA70F7">
        <w:t xml:space="preserve"> </w:t>
      </w:r>
      <w:r w:rsidR="00357ABA" w:rsidRPr="00AA70F7">
        <w:t>-</w:t>
      </w:r>
      <w:r w:rsidRPr="00AA70F7">
        <w:t xml:space="preserve"> 3</w:t>
      </w:r>
      <w:r w:rsidR="00AA1938" w:rsidRPr="00AA70F7">
        <w:tab/>
      </w:r>
    </w:p>
    <w:p w14:paraId="0A657C57" w14:textId="77777777" w:rsidR="004F3FAA" w:rsidRPr="00AA70F7" w:rsidRDefault="004F3FAA" w:rsidP="004F3FAA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AA70F7">
        <w:t>_____________________________________________________________________________________________</w:t>
      </w:r>
    </w:p>
    <w:p w14:paraId="725FCFF9" w14:textId="77777777" w:rsidR="004F3FAA" w:rsidRPr="00AA70F7" w:rsidRDefault="004F3FAA" w:rsidP="004F3FAA">
      <w:pPr>
        <w:pStyle w:val="TextosemFormatao"/>
        <w:tabs>
          <w:tab w:val="right" w:pos="9923"/>
        </w:tabs>
        <w:rPr>
          <w:rFonts w:ascii="Times New Roman" w:hAnsi="Times New Roman"/>
        </w:rPr>
      </w:pPr>
    </w:p>
    <w:p w14:paraId="6984053A" w14:textId="5E8657B1" w:rsidR="00BC374B" w:rsidRPr="00AA70F7" w:rsidRDefault="003710BC" w:rsidP="001760A2">
      <w:pPr>
        <w:pStyle w:val="Cabealho"/>
        <w:tabs>
          <w:tab w:val="left" w:pos="993"/>
          <w:tab w:val="right" w:pos="9923"/>
          <w:tab w:val="right" w:pos="10064"/>
        </w:tabs>
        <w:ind w:left="284" w:hanging="284"/>
        <w:jc w:val="both"/>
      </w:pPr>
      <w:r w:rsidRPr="00AA70F7">
        <w:t xml:space="preserve">1 </w:t>
      </w:r>
      <w:r w:rsidR="003B106D" w:rsidRPr="00AA70F7">
        <w:t xml:space="preserve">- </w:t>
      </w:r>
      <w:r w:rsidR="00BC374B" w:rsidRPr="00AA70F7">
        <w:t>O Crédito de Comercialização visa conceder ao produtor rural e às suas cooperativas recursos financeiros em valor equivalente à quantidade de produto armazenado para possibilitar a venda futura em melhores condições de mercado, sendo que, quando houver operação de custeio vinculada ao produto a ser estocado, esta deve ser prévia ou concomitantemente amortizada ou liquidada, observadas, ainda, as seguintes condições específicas: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</w:t>
      </w:r>
      <w:r w:rsidR="00F7362C" w:rsidRPr="00AA70F7">
        <w:t xml:space="preserve">; Res CMN nº 5.021 </w:t>
      </w:r>
      <w:proofErr w:type="spellStart"/>
      <w:r w:rsidR="00F7362C" w:rsidRPr="00AA70F7">
        <w:t>art</w:t>
      </w:r>
      <w:proofErr w:type="spellEnd"/>
      <w:r w:rsidR="00F7362C" w:rsidRPr="00AA70F7">
        <w:t xml:space="preserve"> 6º</w:t>
      </w:r>
      <w:r w:rsidR="00030777" w:rsidRPr="00AA70F7">
        <w:t>)</w:t>
      </w:r>
    </w:p>
    <w:p w14:paraId="08C98340" w14:textId="57151210" w:rsidR="00BC374B" w:rsidRPr="00AA70F7" w:rsidRDefault="00BC374B" w:rsidP="001760A2">
      <w:pPr>
        <w:tabs>
          <w:tab w:val="left" w:pos="1418"/>
          <w:tab w:val="right" w:pos="9923"/>
        </w:tabs>
        <w:ind w:left="284"/>
        <w:jc w:val="both"/>
      </w:pPr>
      <w:r w:rsidRPr="00AA70F7">
        <w:t>a) beneficiários: cafeicultores e suas cooperativas de produção agropecuária;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1º)</w:t>
      </w:r>
    </w:p>
    <w:p w14:paraId="35BCE76C" w14:textId="5FBA0E03" w:rsidR="00BC374B" w:rsidRPr="00AA70F7" w:rsidRDefault="00BC374B" w:rsidP="001760A2">
      <w:pPr>
        <w:tabs>
          <w:tab w:val="left" w:pos="1418"/>
          <w:tab w:val="right" w:pos="9923"/>
        </w:tabs>
        <w:ind w:left="284"/>
        <w:jc w:val="both"/>
      </w:pPr>
      <w:r w:rsidRPr="00AA70F7">
        <w:t>b) itens financiáveis: despesas próprias da fase sucessiva à coleta da produção, inclusive estocagem;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1º)</w:t>
      </w:r>
    </w:p>
    <w:p w14:paraId="2B06E46A" w14:textId="23417AFC" w:rsidR="00BC374B" w:rsidRPr="00AA70F7" w:rsidRDefault="00BC374B" w:rsidP="001760A2">
      <w:pPr>
        <w:tabs>
          <w:tab w:val="left" w:pos="1418"/>
          <w:tab w:val="right" w:pos="9923"/>
        </w:tabs>
        <w:ind w:left="568" w:hanging="284"/>
        <w:jc w:val="both"/>
      </w:pPr>
      <w:r w:rsidRPr="00AA70F7">
        <w:t xml:space="preserve">c) base de cálculo do crédito: preço mínimo, admitidos ágios ou deságios em face das características que definem a qualidade do produto, estimados conforme processo adotado pela Companhia Nacional de Abastecimento (Conab), devendo o valor do crédito corresponder a, no máximo, 100% (cem por cento) do produto ofertado em garantia, observado o disposto na alínea "d" deste item; </w:t>
      </w:r>
      <w:r w:rsidR="00030777" w:rsidRPr="00AA70F7">
        <w:t xml:space="preserve">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1º)</w:t>
      </w:r>
    </w:p>
    <w:p w14:paraId="4275899A" w14:textId="76A0A5D3" w:rsidR="00BC374B" w:rsidRPr="00AA70F7" w:rsidRDefault="00BC374B" w:rsidP="001760A2">
      <w:pPr>
        <w:tabs>
          <w:tab w:val="left" w:pos="1418"/>
          <w:tab w:val="right" w:pos="9923"/>
        </w:tabs>
        <w:ind w:left="568" w:hanging="284"/>
        <w:jc w:val="both"/>
      </w:pPr>
      <w:r w:rsidRPr="00AA70F7">
        <w:t>d) caso o preço médio de mercado pago ao produtor rural ultrapasse em mais de 30% (trinta por cento) o preço mínimo vigente na respectiva região, fica facultado à instituição financeira considerar como valor base para o financiamento até 80% (oitenta por cento) do preço médio de mercado pago aos produtores;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1º)</w:t>
      </w:r>
    </w:p>
    <w:p w14:paraId="322CC3A5" w14:textId="0C6F2D2E" w:rsidR="00BC374B" w:rsidRPr="00AA70F7" w:rsidRDefault="00BC374B" w:rsidP="001760A2">
      <w:pPr>
        <w:tabs>
          <w:tab w:val="left" w:pos="1418"/>
          <w:tab w:val="right" w:pos="9923"/>
        </w:tabs>
        <w:ind w:left="568" w:hanging="284"/>
        <w:jc w:val="both"/>
      </w:pPr>
      <w:r w:rsidRPr="00AA70F7">
        <w:t>e) garantias: penhor do Certificado de Depósito Agropecuário (CDA)/Warrant Agropecuário (WA) ou do recibo de depósito representativo do café financiado, podendo ser exigidas garantias adicionais;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1º)</w:t>
      </w:r>
    </w:p>
    <w:p w14:paraId="7A5A5D97" w14:textId="460586C1" w:rsidR="00BC374B" w:rsidRPr="00AA70F7" w:rsidRDefault="00BC374B" w:rsidP="001760A2">
      <w:pPr>
        <w:tabs>
          <w:tab w:val="left" w:pos="1418"/>
          <w:tab w:val="right" w:pos="9923"/>
        </w:tabs>
        <w:ind w:left="284"/>
        <w:jc w:val="both"/>
      </w:pPr>
      <w:r w:rsidRPr="00AA70F7">
        <w:t>f) liberação do crédito: em parcela única;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1º)</w:t>
      </w:r>
    </w:p>
    <w:p w14:paraId="77C56316" w14:textId="0383C061" w:rsidR="00BC374B" w:rsidRPr="00AA70F7" w:rsidRDefault="00BC374B" w:rsidP="001760A2">
      <w:pPr>
        <w:tabs>
          <w:tab w:val="left" w:pos="1418"/>
          <w:tab w:val="right" w:pos="9923"/>
        </w:tabs>
        <w:ind w:left="284"/>
        <w:jc w:val="both"/>
      </w:pPr>
      <w:r w:rsidRPr="00AA70F7">
        <w:t>g) reembolso: em duas parcelas, sendo: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</w:t>
      </w:r>
      <w:r w:rsidR="00F7362C" w:rsidRPr="00AA70F7">
        <w:t xml:space="preserve">; Res CMN nº 5.021 </w:t>
      </w:r>
      <w:proofErr w:type="spellStart"/>
      <w:r w:rsidR="00F7362C" w:rsidRPr="00AA70F7">
        <w:t>art</w:t>
      </w:r>
      <w:proofErr w:type="spellEnd"/>
      <w:r w:rsidR="00F7362C" w:rsidRPr="00AA70F7">
        <w:t xml:space="preserve"> 6º</w:t>
      </w:r>
      <w:r w:rsidR="00030777" w:rsidRPr="00AA70F7">
        <w:t>)</w:t>
      </w:r>
    </w:p>
    <w:p w14:paraId="6A773F4C" w14:textId="7470DCB6" w:rsidR="00BC374B" w:rsidRPr="00AA70F7" w:rsidRDefault="00BC374B" w:rsidP="001760A2">
      <w:pPr>
        <w:tabs>
          <w:tab w:val="left" w:pos="1418"/>
          <w:tab w:val="right" w:pos="9923"/>
        </w:tabs>
        <w:ind w:left="852" w:hanging="284"/>
        <w:jc w:val="both"/>
      </w:pPr>
      <w:r w:rsidRPr="00AA70F7">
        <w:t xml:space="preserve">I - </w:t>
      </w:r>
      <w:proofErr w:type="gramStart"/>
      <w:r w:rsidRPr="00AA70F7">
        <w:t>a</w:t>
      </w:r>
      <w:proofErr w:type="gramEnd"/>
      <w:r w:rsidRPr="00AA70F7">
        <w:t xml:space="preserve"> primeira, com vencimento até 180 (cento e oitenta) dias corridos a partir da data da contratação, no valor mínimo de 50% (cinquenta por cento) do valor do crédito acrescido dos encargos financeiros devidos até a data do efetivo pagamento;</w:t>
      </w:r>
      <w:r w:rsidR="00F7362C" w:rsidRPr="00AA70F7">
        <w:t xml:space="preserve"> (Res CMN nº 4.889 </w:t>
      </w:r>
      <w:proofErr w:type="spellStart"/>
      <w:r w:rsidR="00F7362C" w:rsidRPr="00AA70F7">
        <w:t>art</w:t>
      </w:r>
      <w:proofErr w:type="spellEnd"/>
      <w:r w:rsidR="00F7362C" w:rsidRPr="00AA70F7">
        <w:t xml:space="preserve"> 1º)</w:t>
      </w:r>
    </w:p>
    <w:p w14:paraId="7BC42DA2" w14:textId="4C789044" w:rsidR="00BC374B" w:rsidRPr="00AA70F7" w:rsidRDefault="00BC374B" w:rsidP="007C1626">
      <w:pPr>
        <w:tabs>
          <w:tab w:val="right" w:pos="9923"/>
        </w:tabs>
        <w:ind w:left="851" w:hanging="284"/>
        <w:jc w:val="both"/>
      </w:pPr>
      <w:r w:rsidRPr="00AA70F7">
        <w:t>II</w:t>
      </w:r>
      <w:r w:rsidR="00AA70F7" w:rsidRPr="00AA70F7">
        <w:t xml:space="preserve"> -</w:t>
      </w:r>
      <w:r w:rsidRPr="00AA70F7">
        <w:t xml:space="preserve"> </w:t>
      </w:r>
      <w:proofErr w:type="gramStart"/>
      <w:r w:rsidR="00F7362C" w:rsidRPr="00AA70F7">
        <w:t>a</w:t>
      </w:r>
      <w:proofErr w:type="gramEnd"/>
      <w:r w:rsidR="00F7362C" w:rsidRPr="00AA70F7">
        <w:t xml:space="preserve"> segunda, com vencimento até 180 (cento e oitenta) dias corridos a partir da data de vencimento da primeira parcela, no valor do saldo devedor remanescente, acrescido dos encargos financeiros devidos até a data do seu efetivo pagamento</w:t>
      </w:r>
      <w:r w:rsidR="001760A2" w:rsidRPr="00AA70F7">
        <w:t>;</w:t>
      </w:r>
      <w:r w:rsidR="00F7362C" w:rsidRPr="00AA70F7">
        <w:t xml:space="preserve"> (Res CMN nº 5.021 </w:t>
      </w:r>
      <w:proofErr w:type="spellStart"/>
      <w:r w:rsidR="00F7362C" w:rsidRPr="00AA70F7">
        <w:t>art</w:t>
      </w:r>
      <w:proofErr w:type="spellEnd"/>
      <w:r w:rsidR="00F7362C" w:rsidRPr="00AA70F7">
        <w:t xml:space="preserve"> 6º)</w:t>
      </w:r>
      <w:r w:rsidR="00C94D17" w:rsidRPr="00AA70F7">
        <w:tab/>
        <w:t>(*)</w:t>
      </w:r>
    </w:p>
    <w:p w14:paraId="301796B0" w14:textId="5525691C" w:rsidR="00BC374B" w:rsidRPr="00AA70F7" w:rsidRDefault="00BC374B" w:rsidP="001760A2">
      <w:pPr>
        <w:tabs>
          <w:tab w:val="left" w:pos="1418"/>
          <w:tab w:val="right" w:pos="9923"/>
        </w:tabs>
        <w:ind w:left="284"/>
        <w:jc w:val="both"/>
      </w:pPr>
      <w:r w:rsidRPr="00AA70F7">
        <w:t>h) o café objeto do crédito de comercialização deve: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1º)</w:t>
      </w:r>
    </w:p>
    <w:p w14:paraId="13FCBB14" w14:textId="77777777" w:rsidR="00BC374B" w:rsidRPr="00AA70F7" w:rsidRDefault="00BC374B" w:rsidP="001760A2">
      <w:pPr>
        <w:tabs>
          <w:tab w:val="left" w:pos="1418"/>
          <w:tab w:val="right" w:pos="9923"/>
        </w:tabs>
        <w:ind w:left="852" w:hanging="284"/>
        <w:jc w:val="both"/>
      </w:pPr>
      <w:r w:rsidRPr="00AA70F7">
        <w:t xml:space="preserve">I - </w:t>
      </w:r>
      <w:proofErr w:type="gramStart"/>
      <w:r w:rsidRPr="00AA70F7">
        <w:t>ser</w:t>
      </w:r>
      <w:proofErr w:type="gramEnd"/>
      <w:r w:rsidRPr="00AA70F7">
        <w:t xml:space="preserve"> depositado em armazém cadastrado pela Conab, em quantidade proporcional ao saldo devedor do financiamento;</w:t>
      </w:r>
    </w:p>
    <w:p w14:paraId="61A19946" w14:textId="77777777" w:rsidR="00BC374B" w:rsidRPr="00AA70F7" w:rsidRDefault="00BC374B" w:rsidP="001760A2">
      <w:pPr>
        <w:tabs>
          <w:tab w:val="left" w:pos="1418"/>
          <w:tab w:val="right" w:pos="9923"/>
        </w:tabs>
        <w:ind w:left="852" w:hanging="284"/>
        <w:jc w:val="both"/>
      </w:pPr>
      <w:r w:rsidRPr="00AA70F7">
        <w:t xml:space="preserve">II - </w:t>
      </w:r>
      <w:proofErr w:type="gramStart"/>
      <w:r w:rsidRPr="00AA70F7">
        <w:t>ser</w:t>
      </w:r>
      <w:proofErr w:type="gramEnd"/>
      <w:r w:rsidRPr="00AA70F7">
        <w:t xml:space="preserve"> acondicionado em sacaria nova de juta, com 60,5kg brutos, ou, a critério da instituição financeira, em "sacaria de primeira viagem" ou em "big bags", arcando o beneficiário com a responsabilidade pela conservação do produto.</w:t>
      </w:r>
    </w:p>
    <w:p w14:paraId="09C1C5C9" w14:textId="77777777" w:rsidR="00BC374B" w:rsidRPr="00AA70F7" w:rsidRDefault="00BC374B" w:rsidP="001760A2">
      <w:pPr>
        <w:pStyle w:val="TextosemFormatao"/>
        <w:tabs>
          <w:tab w:val="right" w:pos="9923"/>
        </w:tabs>
        <w:ind w:left="284" w:hanging="284"/>
        <w:rPr>
          <w:rFonts w:ascii="Times New Roman" w:hAnsi="Times New Roman"/>
        </w:rPr>
      </w:pPr>
    </w:p>
    <w:p w14:paraId="6D55DB4D" w14:textId="3424144B" w:rsidR="00203A02" w:rsidRPr="00D163BD" w:rsidRDefault="00BC374B" w:rsidP="001760A2">
      <w:pPr>
        <w:pStyle w:val="Cabealho"/>
        <w:tabs>
          <w:tab w:val="left" w:pos="993"/>
          <w:tab w:val="right" w:pos="9923"/>
          <w:tab w:val="right" w:pos="10064"/>
        </w:tabs>
        <w:ind w:left="284" w:hanging="284"/>
        <w:jc w:val="both"/>
      </w:pPr>
      <w:r w:rsidRPr="00AA70F7">
        <w:t>2 - O instrumento de crédito deve conter permissão para que a Conab, a qualquer tempo e mediante prévia solicitação do Ministério da Agricultura, Pecuária e Abastecimento (Mapa), realize inspeções do estoque garantidor do crédito.</w:t>
      </w:r>
      <w:r w:rsidR="00030777" w:rsidRPr="00AA70F7">
        <w:t xml:space="preserve"> (Res CMN nº 4.889 </w:t>
      </w:r>
      <w:proofErr w:type="spellStart"/>
      <w:r w:rsidR="00030777" w:rsidRPr="00AA70F7">
        <w:t>art</w:t>
      </w:r>
      <w:proofErr w:type="spellEnd"/>
      <w:r w:rsidR="00030777" w:rsidRPr="00AA70F7">
        <w:t xml:space="preserve"> 1º)</w:t>
      </w:r>
    </w:p>
    <w:sectPr w:rsidR="00203A02" w:rsidRPr="00D163BD" w:rsidSect="004F3FAA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C22C" w14:textId="77777777" w:rsidR="00A12521" w:rsidRDefault="00A12521">
      <w:r>
        <w:separator/>
      </w:r>
    </w:p>
  </w:endnote>
  <w:endnote w:type="continuationSeparator" w:id="0">
    <w:p w14:paraId="5026234C" w14:textId="77777777" w:rsidR="00A12521" w:rsidRDefault="00A1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63CD" w14:textId="77777777" w:rsidR="00194672" w:rsidRDefault="00194672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6069154" w14:textId="77777777" w:rsidR="005F28F3" w:rsidRDefault="00A83E89" w:rsidP="003B106D">
    <w:pPr>
      <w:pStyle w:val="Rodap"/>
    </w:pPr>
    <w:r w:rsidRPr="00A83E89">
      <w:t>Atualização MCR 5</w:t>
    </w:r>
    <w:r w:rsidR="00C92DBE">
      <w:t>7</w:t>
    </w:r>
    <w:r w:rsidR="004A2513">
      <w:t>5</w:t>
    </w:r>
    <w:r w:rsidRPr="00A83E89">
      <w:t xml:space="preserve">, </w:t>
    </w:r>
    <w:r w:rsidR="004A2513">
      <w:t>de 31 de janeiro de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AEFC" w14:textId="77777777" w:rsidR="004F3FAA" w:rsidRDefault="004F3FAA" w:rsidP="004F3FAA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3D69EFDC" w14:textId="3D234DAA" w:rsidR="004F3FAA" w:rsidRDefault="00030777" w:rsidP="00931B3E">
    <w:pPr>
      <w:pStyle w:val="Rodap"/>
    </w:pPr>
    <w:r w:rsidRPr="00030777">
      <w:t>Atualização MCR nº 708, de 11 de julho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0F5D" w14:textId="77777777" w:rsidR="00A12521" w:rsidRDefault="00A12521">
      <w:r>
        <w:separator/>
      </w:r>
    </w:p>
  </w:footnote>
  <w:footnote w:type="continuationSeparator" w:id="0">
    <w:p w14:paraId="7B6C5A87" w14:textId="77777777" w:rsidR="00A12521" w:rsidRDefault="00A1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B173" w14:textId="77777777" w:rsidR="00194672" w:rsidRDefault="0019467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E1E622B" w14:textId="77777777" w:rsidR="00194672" w:rsidRDefault="001946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2596" w14:textId="77777777" w:rsidR="00194672" w:rsidRDefault="00194672" w:rsidP="00194672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</w:pPr>
    <w:r>
      <w:t>TÍTULO</w:t>
    </w:r>
    <w:r>
      <w:tab/>
      <w:t>: CRÉDITO RURAL</w:t>
    </w:r>
    <w:r>
      <w:tab/>
    </w:r>
    <w:r w:rsidR="00A12521">
      <w:fldChar w:fldCharType="begin"/>
    </w:r>
    <w:r w:rsidR="00A12521">
      <w:instrText xml:space="preserve"> PAGE  \* MERGEFORMAT </w:instrText>
    </w:r>
    <w:r w:rsidR="00A12521">
      <w:fldChar w:fldCharType="separate"/>
    </w:r>
    <w:r w:rsidR="004F3FAA">
      <w:rPr>
        <w:noProof/>
      </w:rPr>
      <w:t>1</w:t>
    </w:r>
    <w:r w:rsidR="00A12521">
      <w:rPr>
        <w:noProof/>
      </w:rPr>
      <w:fldChar w:fldCharType="end"/>
    </w:r>
  </w:p>
  <w:p w14:paraId="3640B78C" w14:textId="77777777" w:rsidR="00194672" w:rsidRDefault="00194672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Fundo de Defesa da Economia Cafeeira (</w:t>
    </w:r>
    <w:proofErr w:type="spellStart"/>
    <w:r>
      <w:t>Funcafé</w:t>
    </w:r>
    <w:proofErr w:type="spellEnd"/>
    <w:r>
      <w:t>) - 9</w:t>
    </w:r>
  </w:p>
  <w:p w14:paraId="6BCE3758" w14:textId="77777777" w:rsidR="00194672" w:rsidRDefault="00194672" w:rsidP="00194672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</w:pPr>
    <w:r>
      <w:t>SEÇÃO</w:t>
    </w:r>
    <w:r>
      <w:tab/>
      <w:t xml:space="preserve">: </w:t>
    </w:r>
    <w:r w:rsidRPr="006B35B9">
      <w:t xml:space="preserve">Estocagem </w:t>
    </w:r>
    <w:r>
      <w:t>-</w:t>
    </w:r>
    <w:r w:rsidRPr="006B35B9">
      <w:t xml:space="preserve"> 3</w:t>
    </w:r>
  </w:p>
  <w:p w14:paraId="612E21BA" w14:textId="77777777" w:rsidR="00194672" w:rsidRDefault="00194672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41D0D907" w14:textId="77777777" w:rsidR="00194672" w:rsidRDefault="00194672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6C071C16"/>
    <w:multiLevelType w:val="hybridMultilevel"/>
    <w:tmpl w:val="EB8033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755002">
    <w:abstractNumId w:val="0"/>
  </w:num>
  <w:num w:numId="2" w16cid:durableId="26623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BFA"/>
    <w:rsid w:val="00013B6B"/>
    <w:rsid w:val="00030777"/>
    <w:rsid w:val="00081B15"/>
    <w:rsid w:val="00097F55"/>
    <w:rsid w:val="000A1636"/>
    <w:rsid w:val="000B5D26"/>
    <w:rsid w:val="000E0A8B"/>
    <w:rsid w:val="001140DA"/>
    <w:rsid w:val="0012576E"/>
    <w:rsid w:val="001760A2"/>
    <w:rsid w:val="00194672"/>
    <w:rsid w:val="001C7E41"/>
    <w:rsid w:val="001E25D0"/>
    <w:rsid w:val="001F3D09"/>
    <w:rsid w:val="001F60F4"/>
    <w:rsid w:val="001F7B13"/>
    <w:rsid w:val="00203A02"/>
    <w:rsid w:val="002209DA"/>
    <w:rsid w:val="00226431"/>
    <w:rsid w:val="002356AC"/>
    <w:rsid w:val="002531C5"/>
    <w:rsid w:val="00253C54"/>
    <w:rsid w:val="00267170"/>
    <w:rsid w:val="00273D30"/>
    <w:rsid w:val="00297E6E"/>
    <w:rsid w:val="002A2B30"/>
    <w:rsid w:val="002A5E96"/>
    <w:rsid w:val="002F2B7C"/>
    <w:rsid w:val="002F66A8"/>
    <w:rsid w:val="00303CCB"/>
    <w:rsid w:val="00310180"/>
    <w:rsid w:val="00352F1E"/>
    <w:rsid w:val="00357ABA"/>
    <w:rsid w:val="003671ED"/>
    <w:rsid w:val="003710BC"/>
    <w:rsid w:val="003719E4"/>
    <w:rsid w:val="0037236D"/>
    <w:rsid w:val="00392DC2"/>
    <w:rsid w:val="00393DF7"/>
    <w:rsid w:val="003B106D"/>
    <w:rsid w:val="003E430A"/>
    <w:rsid w:val="00410563"/>
    <w:rsid w:val="00411C00"/>
    <w:rsid w:val="00422332"/>
    <w:rsid w:val="00422EAB"/>
    <w:rsid w:val="00426622"/>
    <w:rsid w:val="00433553"/>
    <w:rsid w:val="0044219F"/>
    <w:rsid w:val="00442C1A"/>
    <w:rsid w:val="00451D28"/>
    <w:rsid w:val="004929D6"/>
    <w:rsid w:val="004A2513"/>
    <w:rsid w:val="004A7B96"/>
    <w:rsid w:val="004B47EF"/>
    <w:rsid w:val="004D2AB2"/>
    <w:rsid w:val="004F3FAA"/>
    <w:rsid w:val="004F5063"/>
    <w:rsid w:val="00537249"/>
    <w:rsid w:val="005A04C9"/>
    <w:rsid w:val="005A2A51"/>
    <w:rsid w:val="005C16B7"/>
    <w:rsid w:val="005F28F3"/>
    <w:rsid w:val="00616A5A"/>
    <w:rsid w:val="006266B4"/>
    <w:rsid w:val="006521F7"/>
    <w:rsid w:val="00673F18"/>
    <w:rsid w:val="00682080"/>
    <w:rsid w:val="00684B3E"/>
    <w:rsid w:val="006A4690"/>
    <w:rsid w:val="006B1AA5"/>
    <w:rsid w:val="006E1665"/>
    <w:rsid w:val="006E4C36"/>
    <w:rsid w:val="00721CC9"/>
    <w:rsid w:val="007509A6"/>
    <w:rsid w:val="00762089"/>
    <w:rsid w:val="00785D1C"/>
    <w:rsid w:val="007A30FD"/>
    <w:rsid w:val="007C1626"/>
    <w:rsid w:val="007C750F"/>
    <w:rsid w:val="007D2489"/>
    <w:rsid w:val="007E5D7B"/>
    <w:rsid w:val="007F78B5"/>
    <w:rsid w:val="00805E53"/>
    <w:rsid w:val="00882C24"/>
    <w:rsid w:val="00885B8B"/>
    <w:rsid w:val="008A2805"/>
    <w:rsid w:val="008C02A6"/>
    <w:rsid w:val="008D2C81"/>
    <w:rsid w:val="008F688A"/>
    <w:rsid w:val="00900F76"/>
    <w:rsid w:val="00922193"/>
    <w:rsid w:val="00931B3E"/>
    <w:rsid w:val="00976816"/>
    <w:rsid w:val="00982507"/>
    <w:rsid w:val="00993C01"/>
    <w:rsid w:val="009975BB"/>
    <w:rsid w:val="009A6F2E"/>
    <w:rsid w:val="009F04D3"/>
    <w:rsid w:val="00A12521"/>
    <w:rsid w:val="00A16968"/>
    <w:rsid w:val="00A2299A"/>
    <w:rsid w:val="00A41BA7"/>
    <w:rsid w:val="00A83E89"/>
    <w:rsid w:val="00A905F2"/>
    <w:rsid w:val="00A9771A"/>
    <w:rsid w:val="00AA1938"/>
    <w:rsid w:val="00AA70F7"/>
    <w:rsid w:val="00AB4357"/>
    <w:rsid w:val="00AD1E50"/>
    <w:rsid w:val="00AD32DE"/>
    <w:rsid w:val="00B62F8A"/>
    <w:rsid w:val="00B64335"/>
    <w:rsid w:val="00B7695B"/>
    <w:rsid w:val="00B92034"/>
    <w:rsid w:val="00BA1BFA"/>
    <w:rsid w:val="00BC057E"/>
    <w:rsid w:val="00BC374B"/>
    <w:rsid w:val="00BF7E79"/>
    <w:rsid w:val="00C31583"/>
    <w:rsid w:val="00C37DEA"/>
    <w:rsid w:val="00C60C67"/>
    <w:rsid w:val="00C92DBE"/>
    <w:rsid w:val="00C94D17"/>
    <w:rsid w:val="00CB437A"/>
    <w:rsid w:val="00D00599"/>
    <w:rsid w:val="00D163BD"/>
    <w:rsid w:val="00D2599F"/>
    <w:rsid w:val="00D3603E"/>
    <w:rsid w:val="00D450F7"/>
    <w:rsid w:val="00DE3721"/>
    <w:rsid w:val="00E43896"/>
    <w:rsid w:val="00E55C41"/>
    <w:rsid w:val="00E63321"/>
    <w:rsid w:val="00E72DA6"/>
    <w:rsid w:val="00E80B30"/>
    <w:rsid w:val="00E95C15"/>
    <w:rsid w:val="00EC1E29"/>
    <w:rsid w:val="00ED595C"/>
    <w:rsid w:val="00EE458A"/>
    <w:rsid w:val="00F11825"/>
    <w:rsid w:val="00F41C16"/>
    <w:rsid w:val="00F564CF"/>
    <w:rsid w:val="00F7362C"/>
    <w:rsid w:val="00F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46667BE"/>
  <w15:docId w15:val="{4ADA5140-5ED9-4FF9-A859-B008F928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1BFA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semiHidden/>
    <w:rsid w:val="003710BC"/>
    <w:rPr>
      <w:rFonts w:ascii="Courier New" w:hAnsi="Courier New"/>
    </w:rPr>
  </w:style>
  <w:style w:type="character" w:customStyle="1" w:styleId="RodapChar">
    <w:name w:val="Rodapé Char"/>
    <w:basedOn w:val="Fontepargpadro"/>
    <w:link w:val="Rodap"/>
    <w:semiHidden/>
    <w:rsid w:val="005F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80</TotalTime>
  <Pages>1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Jordao Salino</cp:lastModifiedBy>
  <cp:revision>53</cp:revision>
  <cp:lastPrinted>2014-01-31T17:32:00Z</cp:lastPrinted>
  <dcterms:created xsi:type="dcterms:W3CDTF">2014-07-23T14:29:00Z</dcterms:created>
  <dcterms:modified xsi:type="dcterms:W3CDTF">2022-07-08T18:59:00Z</dcterms:modified>
</cp:coreProperties>
</file>