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8F0C" w14:textId="77777777" w:rsidR="00374931" w:rsidRPr="00FE5DB3" w:rsidRDefault="00374931" w:rsidP="00374931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FE5DB3">
        <w:t>TÍTULO</w:t>
      </w:r>
      <w:r w:rsidRPr="00FE5DB3">
        <w:tab/>
        <w:t>: CRÉDITO RURAL</w:t>
      </w:r>
      <w:r w:rsidRPr="00FE5DB3">
        <w:tab/>
      </w:r>
      <w:r w:rsidRPr="00FE5DB3">
        <w:fldChar w:fldCharType="begin"/>
      </w:r>
      <w:r w:rsidRPr="00FE5DB3">
        <w:instrText xml:space="preserve"> PAGE  \* MERGEFORMAT </w:instrText>
      </w:r>
      <w:r w:rsidRPr="00FE5DB3">
        <w:fldChar w:fldCharType="separate"/>
      </w:r>
      <w:r w:rsidRPr="00FE5DB3">
        <w:rPr>
          <w:noProof/>
        </w:rPr>
        <w:t>1</w:t>
      </w:r>
      <w:r w:rsidRPr="00FE5DB3">
        <w:rPr>
          <w:noProof/>
        </w:rPr>
        <w:fldChar w:fldCharType="end"/>
      </w:r>
    </w:p>
    <w:p w14:paraId="76FE98D2" w14:textId="77777777" w:rsidR="00374931" w:rsidRPr="00FE5DB3" w:rsidRDefault="00374931" w:rsidP="00374931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FE5DB3">
        <w:t>CAPÍTULO</w:t>
      </w:r>
      <w:r w:rsidRPr="00FE5DB3">
        <w:tab/>
        <w:t>: Recursos - 6</w:t>
      </w:r>
    </w:p>
    <w:p w14:paraId="2039ABD9" w14:textId="5BED32CB" w:rsidR="00374931" w:rsidRPr="00FE5DB3" w:rsidRDefault="00374931" w:rsidP="00374931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9923"/>
        </w:tabs>
      </w:pPr>
      <w:r w:rsidRPr="00FE5DB3">
        <w:t>SEÇÃO</w:t>
      </w:r>
      <w:r w:rsidRPr="00FE5DB3">
        <w:tab/>
        <w:t xml:space="preserve">: Depósitos Interfinanceiros Vinculados ao Crédito Rural </w:t>
      </w:r>
      <w:r w:rsidR="0080354D">
        <w:t>-</w:t>
      </w:r>
      <w:r w:rsidRPr="00FE5DB3">
        <w:t xml:space="preserve"> 6</w:t>
      </w:r>
      <w:r w:rsidR="00760964">
        <w:tab/>
        <w:t>(*)</w:t>
      </w:r>
      <w:r w:rsidR="005F67BB">
        <w:tab/>
      </w:r>
    </w:p>
    <w:p w14:paraId="5F826B89" w14:textId="77777777" w:rsidR="00374931" w:rsidRPr="00FE5DB3" w:rsidRDefault="00374931" w:rsidP="00374931">
      <w:pPr>
        <w:pStyle w:val="Cabealho"/>
        <w:tabs>
          <w:tab w:val="clear" w:pos="4419"/>
          <w:tab w:val="clear" w:pos="8838"/>
          <w:tab w:val="left" w:pos="1134"/>
          <w:tab w:val="right" w:pos="9639"/>
        </w:tabs>
      </w:pPr>
      <w:r w:rsidRPr="00FE5DB3">
        <w:t>_____________________________________________________________________________________________</w:t>
      </w:r>
    </w:p>
    <w:p w14:paraId="7ABD168C" w14:textId="77777777" w:rsidR="005F67BB" w:rsidRPr="005F67BB" w:rsidRDefault="00FD10F9" w:rsidP="005F67BB">
      <w:pPr>
        <w:tabs>
          <w:tab w:val="right" w:pos="9923"/>
        </w:tabs>
        <w:spacing w:before="120" w:after="120"/>
        <w:ind w:left="284" w:hanging="284"/>
        <w:jc w:val="both"/>
        <w:rPr>
          <w:bCs/>
        </w:rPr>
      </w:pPr>
      <w:r w:rsidRPr="005F67BB">
        <w:rPr>
          <w:bCs/>
        </w:rPr>
        <w:t xml:space="preserve">1 - </w:t>
      </w:r>
      <w:r w:rsidR="005F67BB" w:rsidRPr="005F67BB">
        <w:rPr>
          <w:bCs/>
        </w:rPr>
        <w:t>Admite-se a utilização de Depósito Interfinanceiro Vinculado ao Crédito Rural (DIR) para cumprimento das exigibilidades/subexigibilidades ou dos direcionamentos dos Recursos Obrigatórios, da Poupança Rural e da Letra de Crédito do Agronegócio (LCA).</w:t>
      </w:r>
    </w:p>
    <w:p w14:paraId="4316E6DB" w14:textId="77777777" w:rsidR="005F67BB" w:rsidRPr="005F67BB" w:rsidRDefault="005F67BB" w:rsidP="005F67BB">
      <w:pPr>
        <w:tabs>
          <w:tab w:val="right" w:pos="9923"/>
        </w:tabs>
        <w:ind w:left="284" w:hanging="284"/>
        <w:jc w:val="both"/>
        <w:rPr>
          <w:bCs/>
        </w:rPr>
      </w:pPr>
      <w:r w:rsidRPr="005F67BB">
        <w:rPr>
          <w:bCs/>
        </w:rPr>
        <w:t>2 - Os DIR são classificados, conforme a finalidade a que se destinam, em:</w:t>
      </w:r>
    </w:p>
    <w:p w14:paraId="60A32BE9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a) DIR-Geral, para cumprimento da Exigibilidade Geral dos Recursos Obrigatórios;</w:t>
      </w:r>
    </w:p>
    <w:p w14:paraId="6ED86701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b) DIR-Pronamp, para cumprimento da Subexigibilidade Pronamp no âmbito dos Recursos Obrigatórios;</w:t>
      </w:r>
    </w:p>
    <w:p w14:paraId="7EF477A3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c) DIR-Pronaf, para cumprimento da Subexigibilidade Pronaf no âmbito dos Recursos Obrigatórios;</w:t>
      </w:r>
    </w:p>
    <w:p w14:paraId="039EA62C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</w:pPr>
      <w:r w:rsidRPr="005F67BB">
        <w:rPr>
          <w:bCs/>
        </w:rPr>
        <w:t>d) DIR-Poup, para cumprimento da subexigibilidade de aplicação em crédito rural no âmbito dos Recursos da Poupança Rural;</w:t>
      </w:r>
    </w:p>
    <w:p w14:paraId="7859A67F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e) DIR-LCA-CR, para cumprimento do subdirecionamento de aplicação em crédito rural no âmbito dos Recursos da LCA;</w:t>
      </w:r>
    </w:p>
    <w:p w14:paraId="22553F0A" w14:textId="77777777" w:rsidR="005F67BB" w:rsidRPr="005F67BB" w:rsidRDefault="005F67BB" w:rsidP="005F67B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5F67BB">
        <w:rPr>
          <w:bCs/>
        </w:rPr>
        <w:t>f) DIR-LCA-Livre, para cumprimento da faculdade de aplicação prevista no MCR 6-7-7-“b”.</w:t>
      </w:r>
    </w:p>
    <w:p w14:paraId="3B602180" w14:textId="77777777" w:rsidR="005F67BB" w:rsidRPr="005F67BB" w:rsidRDefault="005F67BB" w:rsidP="005F67BB">
      <w:pPr>
        <w:tabs>
          <w:tab w:val="right" w:pos="9923"/>
        </w:tabs>
        <w:ind w:left="284" w:hanging="284"/>
        <w:jc w:val="both"/>
        <w:rPr>
          <w:bCs/>
        </w:rPr>
      </w:pPr>
      <w:r w:rsidRPr="005F67BB">
        <w:rPr>
          <w:bCs/>
        </w:rPr>
        <w:t>3 - Podem atuar como instituições financeiras depositantes de DIR:</w:t>
      </w:r>
    </w:p>
    <w:p w14:paraId="71F1EE2F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a) as instituições financeiras sujeitas às exigibilidades ou aos direcionamentos dos Recursos Obrigatórios, da Poupança Rural e da LCA</w:t>
      </w:r>
      <w:r w:rsidRPr="005F67BB">
        <w:rPr>
          <w:rFonts w:eastAsia="Calibri"/>
        </w:rPr>
        <w:t>;</w:t>
      </w:r>
    </w:p>
    <w:p w14:paraId="694B743D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b) os bancos múltiplos sem carteira comercial, os bancos de investimento, os bancos de desenvolvimento e o Banco Nacional de Desenvolvimento Econômico e Social (BNDES), observadas as condições do item 8;</w:t>
      </w:r>
    </w:p>
    <w:p w14:paraId="0EB7290C" w14:textId="77777777" w:rsidR="005F67BB" w:rsidRPr="005F67BB" w:rsidRDefault="005F67BB" w:rsidP="005F67B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5F67BB">
        <w:rPr>
          <w:bCs/>
        </w:rPr>
        <w:t>c) as confederações de centrais de cooperativas de crédito e as cooperativas centrais de crédito, observadas as condições do item 11.</w:t>
      </w:r>
    </w:p>
    <w:p w14:paraId="23AE5F84" w14:textId="77777777" w:rsidR="005F67BB" w:rsidRPr="005F67BB" w:rsidRDefault="005F67BB" w:rsidP="005F67BB">
      <w:pPr>
        <w:tabs>
          <w:tab w:val="right" w:pos="9923"/>
        </w:tabs>
        <w:ind w:left="284" w:hanging="284"/>
        <w:jc w:val="both"/>
        <w:rPr>
          <w:bCs/>
        </w:rPr>
      </w:pPr>
      <w:r w:rsidRPr="005F67BB">
        <w:rPr>
          <w:bCs/>
        </w:rPr>
        <w:t>4 - Podem atuar como instituições financeiras depositárias de DIR:</w:t>
      </w:r>
    </w:p>
    <w:p w14:paraId="73932098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 xml:space="preserve">a) </w:t>
      </w:r>
      <w:r w:rsidRPr="005F67BB">
        <w:rPr>
          <w:rFonts w:eastAsia="Calibri"/>
        </w:rPr>
        <w:t>as instituições financeiras sujeitas às exigibilidades ou aos direcionamentos dos Recursos Obrigatórios, da Poupança Rural e da LCA</w:t>
      </w:r>
      <w:r w:rsidRPr="005F67BB">
        <w:rPr>
          <w:bCs/>
        </w:rPr>
        <w:t>;</w:t>
      </w:r>
    </w:p>
    <w:p w14:paraId="6E5658A8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b) os bancos múltiplos sem carteira comercial, os bancos de investimento, os bancos de desenvolvimento e o BNDES, observadas as condições do item 8;</w:t>
      </w:r>
    </w:p>
    <w:p w14:paraId="0194258A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c) as cooperativas singulares de crédito, observadas as condições do item 9;</w:t>
      </w:r>
    </w:p>
    <w:p w14:paraId="2B70C007" w14:textId="77777777" w:rsidR="005F67BB" w:rsidRPr="005F67BB" w:rsidRDefault="005F67BB" w:rsidP="005F67B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5F67BB">
        <w:rPr>
          <w:bCs/>
        </w:rPr>
        <w:t>d) as confederações de centrais de cooperativas de crédito e as cooperativas centrais de crédito, observadas as condições do item 11.</w:t>
      </w:r>
    </w:p>
    <w:p w14:paraId="1F839C6C" w14:textId="77777777" w:rsidR="005F67BB" w:rsidRPr="005F67BB" w:rsidRDefault="005F67BB" w:rsidP="005F67BB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5F67BB">
        <w:rPr>
          <w:bCs/>
        </w:rPr>
        <w:t>5 - Na contratação de qualquer das modalidades de DIR deve ser observado o prazo mínimo de 120 (cento e vinte) dias.</w:t>
      </w:r>
    </w:p>
    <w:p w14:paraId="17148BFA" w14:textId="77777777" w:rsidR="005F67BB" w:rsidRPr="005F67BB" w:rsidRDefault="005F67BB" w:rsidP="005F67BB">
      <w:pPr>
        <w:tabs>
          <w:tab w:val="right" w:pos="9923"/>
        </w:tabs>
        <w:ind w:left="284" w:hanging="284"/>
        <w:jc w:val="both"/>
        <w:rPr>
          <w:bCs/>
        </w:rPr>
      </w:pPr>
      <w:r w:rsidRPr="005F67BB">
        <w:rPr>
          <w:bCs/>
        </w:rPr>
        <w:t xml:space="preserve">6 - </w:t>
      </w:r>
      <w:r w:rsidRPr="005F67BB">
        <w:rPr>
          <w:rFonts w:eastAsia="Calibri"/>
          <w:bCs/>
        </w:rPr>
        <w:t>As instituições financeiras depositantes de DIR e aquelas submetidas às regras específicas do item 11 estão sujeitas à</w:t>
      </w:r>
      <w:r w:rsidRPr="005F67BB">
        <w:rPr>
          <w:bCs/>
        </w:rPr>
        <w:t>:</w:t>
      </w:r>
    </w:p>
    <w:p w14:paraId="0A4AC283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 xml:space="preserve">a) </w:t>
      </w:r>
      <w:r w:rsidRPr="005F67BB">
        <w:rPr>
          <w:rFonts w:eastAsia="Calibri"/>
        </w:rPr>
        <w:t>prestação mensal das informações relativas às aplicações em DIR por intermédio do Demonstrativo das Exigibilidades e das Aplicações de Crédito Rural</w:t>
      </w:r>
      <w:r w:rsidRPr="005F67BB">
        <w:t>;</w:t>
      </w:r>
    </w:p>
    <w:p w14:paraId="7114DEC3" w14:textId="77777777" w:rsidR="005F67BB" w:rsidRPr="005F67BB" w:rsidRDefault="005F67BB" w:rsidP="005F67B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5F67BB">
        <w:rPr>
          <w:bCs/>
        </w:rPr>
        <w:t>b) vedação de negociação do DIR no mercado secundário.</w:t>
      </w:r>
    </w:p>
    <w:p w14:paraId="48B2C5C1" w14:textId="77777777" w:rsidR="005F67BB" w:rsidRPr="005F67BB" w:rsidRDefault="005F67BB" w:rsidP="005F67BB">
      <w:pPr>
        <w:tabs>
          <w:tab w:val="right" w:pos="9923"/>
        </w:tabs>
        <w:ind w:left="284" w:hanging="284"/>
        <w:jc w:val="both"/>
        <w:rPr>
          <w:bCs/>
        </w:rPr>
      </w:pPr>
      <w:r w:rsidRPr="005F67BB">
        <w:rPr>
          <w:bCs/>
        </w:rPr>
        <w:t xml:space="preserve">7 - </w:t>
      </w:r>
      <w:r w:rsidRPr="005F67BB">
        <w:rPr>
          <w:rFonts w:eastAsia="Calibri"/>
          <w:bCs/>
        </w:rPr>
        <w:t xml:space="preserve">As instituições financeiras depositárias de DIR e aquelas submetidas </w:t>
      </w:r>
      <w:r w:rsidRPr="005F67BB">
        <w:t>às regras específicas dos itens 8, 9 e 11 estão sujeitas</w:t>
      </w:r>
      <w:r w:rsidRPr="005F67BB">
        <w:rPr>
          <w:bCs/>
        </w:rPr>
        <w:t>:</w:t>
      </w:r>
    </w:p>
    <w:p w14:paraId="0D59565B" w14:textId="77777777" w:rsidR="005F67BB" w:rsidRPr="005F67BB" w:rsidRDefault="005F67BB" w:rsidP="005F67BB">
      <w:pPr>
        <w:tabs>
          <w:tab w:val="left" w:pos="426"/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 xml:space="preserve">a) </w:t>
      </w:r>
      <w:r w:rsidRPr="005F67BB">
        <w:rPr>
          <w:rFonts w:eastAsia="Calibri"/>
        </w:rPr>
        <w:t>à prestação mensal das informações relativas às captações em DIR por intermédio do Demonstrativo das Exigibilidades e das Aplicações de Crédito Rural;</w:t>
      </w:r>
    </w:p>
    <w:p w14:paraId="3752A159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 xml:space="preserve">b) </w:t>
      </w:r>
      <w:r w:rsidRPr="005F67BB">
        <w:rPr>
          <w:rFonts w:eastAsia="Calibri"/>
        </w:rPr>
        <w:t>à adição do valor captado à exigibilidade/subexigibilidade e ao direcionamento correspondente, conforme a modalidade do DIR contratado;</w:t>
      </w:r>
    </w:p>
    <w:p w14:paraId="7804A753" w14:textId="77777777" w:rsidR="005F67BB" w:rsidRPr="005F67BB" w:rsidRDefault="005F67BB" w:rsidP="005F67B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5F67BB">
        <w:rPr>
          <w:bCs/>
        </w:rPr>
        <w:t xml:space="preserve">c) </w:t>
      </w:r>
      <w:r w:rsidRPr="005F67BB">
        <w:rPr>
          <w:rFonts w:eastAsia="Calibri"/>
          <w:bCs/>
        </w:rPr>
        <w:t>às demais regras de cumprimento da respectiva exigibilidade/subexigibilidade e ao direcionamento, inclusive quanto à comprovação da obrigação estabelecida, a qual é de sua responsabilidade.</w:t>
      </w:r>
    </w:p>
    <w:p w14:paraId="65940CBE" w14:textId="77777777" w:rsidR="005F67BB" w:rsidRPr="005F67BB" w:rsidRDefault="005F67BB" w:rsidP="005F67BB">
      <w:pPr>
        <w:tabs>
          <w:tab w:val="right" w:pos="9923"/>
        </w:tabs>
        <w:ind w:left="284" w:hanging="284"/>
        <w:jc w:val="both"/>
        <w:rPr>
          <w:bCs/>
        </w:rPr>
      </w:pPr>
      <w:r w:rsidRPr="005F67BB">
        <w:rPr>
          <w:bCs/>
        </w:rPr>
        <w:t>8 - Os bancos múltiplos sem carteira comercial, os bancos de investimento, os bancos de desenvolvimento e o BNDES podem captar recursos mediante DIR nas modalidades previstas nesta Seção, para aplicação em crédito rural, desde que:</w:t>
      </w:r>
    </w:p>
    <w:p w14:paraId="7BB9BCF2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a) possuam autorização para operar em crédito rural;</w:t>
      </w:r>
    </w:p>
    <w:p w14:paraId="1F928DA5" w14:textId="77777777" w:rsidR="005F67BB" w:rsidRPr="005F67BB" w:rsidRDefault="005F67BB" w:rsidP="005F67B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5F67BB">
        <w:rPr>
          <w:bCs/>
        </w:rPr>
        <w:t>b) comuniquem previamente ao Banco Central do Brasil o início da captação dos referidos recursos;</w:t>
      </w:r>
    </w:p>
    <w:p w14:paraId="5450C4FD" w14:textId="77777777" w:rsidR="005F67BB" w:rsidRPr="005F67BB" w:rsidRDefault="005F67BB" w:rsidP="005F67BB">
      <w:pPr>
        <w:tabs>
          <w:tab w:val="right" w:pos="9923"/>
        </w:tabs>
        <w:ind w:left="284" w:hanging="284"/>
        <w:jc w:val="both"/>
        <w:rPr>
          <w:bCs/>
        </w:rPr>
      </w:pPr>
      <w:r w:rsidRPr="005F67BB">
        <w:rPr>
          <w:bCs/>
        </w:rPr>
        <w:t>9 - As cooperativas singulares de crédito podem captar recursos mediante DIR nas modalidades previstas nesta Seção, para aplicação em crédito rural, desde que:</w:t>
      </w:r>
    </w:p>
    <w:p w14:paraId="39A1F3C7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a) possuam autorização para operar em crédito rural;</w:t>
      </w:r>
    </w:p>
    <w:p w14:paraId="1511F947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b) comuniquem previamente ao Banco Central do Brasil o início da captação dos referidos recursos;</w:t>
      </w:r>
    </w:p>
    <w:p w14:paraId="6D94E66B" w14:textId="77777777" w:rsidR="005F67BB" w:rsidRPr="005F67BB" w:rsidRDefault="005F67BB" w:rsidP="005F67B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5F67BB">
        <w:rPr>
          <w:bCs/>
        </w:rPr>
        <w:t>c) operem exclusivamente na condição de instituição financeira depositária.</w:t>
      </w:r>
    </w:p>
    <w:p w14:paraId="0458779C" w14:textId="77777777" w:rsidR="005F67BB" w:rsidRPr="005F67BB" w:rsidRDefault="005F67BB" w:rsidP="005F67BB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5F67BB">
        <w:rPr>
          <w:bCs/>
        </w:rPr>
        <w:t>10 - As instituições referidas nos itens 8 e 9 ficam sujeitas, no que couber, às regras deste manual, particularmente àquelas previstas nesta Seção e nas seções deste Capítulo que dispõem sobre os direcionamentos dos Recursos Obrigatórios, da Poupança Rural e da LCA, inclusive no que se refere à cobrança de custo financeiro.</w:t>
      </w:r>
    </w:p>
    <w:p w14:paraId="50F13BF7" w14:textId="77777777" w:rsidR="005F67BB" w:rsidRPr="005F67BB" w:rsidRDefault="005F67BB" w:rsidP="005F67BB">
      <w:pPr>
        <w:tabs>
          <w:tab w:val="right" w:pos="9923"/>
        </w:tabs>
        <w:ind w:left="284" w:hanging="284"/>
        <w:jc w:val="both"/>
        <w:rPr>
          <w:bCs/>
        </w:rPr>
      </w:pPr>
      <w:r w:rsidRPr="005F67BB">
        <w:rPr>
          <w:bCs/>
        </w:rPr>
        <w:lastRenderedPageBreak/>
        <w:t>11 - As confederações de centrais de cooperativas de crédito e as cooperativas centrais de crédito podem captar recursos mediante DIR nas modalidades previstas nesta Seção, exclusivamente para posterior transferência às cooperativas de crédito a elas filiadas, desde que:</w:t>
      </w:r>
    </w:p>
    <w:p w14:paraId="51965795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a) comuniquem previamente ao Banco Central do Brasil o início da captação dos referidos recursos;</w:t>
      </w:r>
    </w:p>
    <w:p w14:paraId="0FAADBB4" w14:textId="77777777" w:rsidR="005F67BB" w:rsidRPr="005F67BB" w:rsidRDefault="005F67BB" w:rsidP="005F67BB">
      <w:pPr>
        <w:tabs>
          <w:tab w:val="right" w:pos="9923"/>
        </w:tabs>
        <w:ind w:left="568" w:hanging="284"/>
        <w:jc w:val="both"/>
        <w:rPr>
          <w:bCs/>
        </w:rPr>
      </w:pPr>
      <w:r w:rsidRPr="005F67BB">
        <w:rPr>
          <w:bCs/>
        </w:rPr>
        <w:t>b) a posterior transferência, quando efetuada por meio de DIR, seja realizada na mesma modalidade do DIR captado e nos mesmos montantes recebidos, observado o prazo máximo de 1 (um) dia útil e que a responsabilidade pela comprovação do direcionamento dos recursos captados é da cooperativa de crédito depositária; e</w:t>
      </w:r>
    </w:p>
    <w:p w14:paraId="28BB4370" w14:textId="77777777" w:rsidR="005F67BB" w:rsidRPr="005F67BB" w:rsidRDefault="005F67BB" w:rsidP="005F67BB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5F67BB">
        <w:rPr>
          <w:bCs/>
        </w:rPr>
        <w:t>c) a posterior transferência, quando efetuada por meio de repasse interfinanceiro, seja realizada com observância ao disposto no MCR 6-1-14.</w:t>
      </w:r>
    </w:p>
    <w:p w14:paraId="478557A9" w14:textId="3316D842" w:rsidR="00132B57" w:rsidRPr="005F67BB" w:rsidRDefault="005F67BB" w:rsidP="005F67BB">
      <w:pPr>
        <w:tabs>
          <w:tab w:val="right" w:pos="9923"/>
        </w:tabs>
        <w:ind w:left="284" w:hanging="284"/>
        <w:jc w:val="both"/>
        <w:rPr>
          <w:bCs/>
        </w:rPr>
      </w:pPr>
      <w:r w:rsidRPr="005F67BB">
        <w:rPr>
          <w:bCs/>
        </w:rPr>
        <w:t>12 - Todas as modalidades de DIR estão sujeitas às regras aplicáveis aos depósitos interfinanceiros que não conflitarem com as previstas neste Capítulo.</w:t>
      </w:r>
      <w:r w:rsidR="00426EBF" w:rsidRPr="005F67BB">
        <w:rPr>
          <w:bCs/>
        </w:rPr>
        <w:tab/>
      </w:r>
    </w:p>
    <w:p w14:paraId="6180C1CA" w14:textId="77777777" w:rsidR="00FD10F9" w:rsidRPr="005F67BB" w:rsidRDefault="00FD10F9" w:rsidP="00FD10F9">
      <w:pPr>
        <w:tabs>
          <w:tab w:val="right" w:pos="9923"/>
        </w:tabs>
        <w:ind w:left="284" w:hanging="284"/>
        <w:jc w:val="both"/>
        <w:rPr>
          <w:bCs/>
        </w:rPr>
      </w:pPr>
    </w:p>
    <w:sectPr w:rsidR="00FD10F9" w:rsidRPr="005F67BB" w:rsidSect="0037493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992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4AA57" w14:textId="77777777" w:rsidR="00B20239" w:rsidRDefault="00B20239">
      <w:r>
        <w:separator/>
      </w:r>
    </w:p>
  </w:endnote>
  <w:endnote w:type="continuationSeparator" w:id="0">
    <w:p w14:paraId="209FA759" w14:textId="77777777" w:rsidR="00B20239" w:rsidRDefault="00B2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26FA" w14:textId="77777777" w:rsidR="00740347" w:rsidRPr="0087480D" w:rsidRDefault="00740347">
    <w:pPr>
      <w:pStyle w:val="TextosemFormatao"/>
      <w:rPr>
        <w:rFonts w:ascii="Times New Roman" w:hAnsi="Times New Roman"/>
      </w:rPr>
    </w:pPr>
    <w:r w:rsidRPr="0087480D">
      <w:rPr>
        <w:rFonts w:ascii="Times New Roman" w:hAnsi="Times New Roman"/>
      </w:rPr>
      <w:t>_____________________________________________________________________________________________</w:t>
    </w:r>
  </w:p>
  <w:p w14:paraId="76BB21F4" w14:textId="2C5A3303" w:rsidR="00740347" w:rsidRDefault="005F67BB" w:rsidP="00CD583A">
    <w:pPr>
      <w:pStyle w:val="Rodap"/>
    </w:pPr>
    <w:r w:rsidRPr="005F67BB">
      <w:t>Resolução CMN nº 4.901, de 25 de março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97E7" w14:textId="77777777" w:rsidR="00374931" w:rsidRPr="00932E2D" w:rsidRDefault="00374931" w:rsidP="00374931">
    <w:pPr>
      <w:pStyle w:val="TextosemFormatao"/>
      <w:rPr>
        <w:rFonts w:ascii="Times New Roman" w:hAnsi="Times New Roman"/>
      </w:rPr>
    </w:pPr>
    <w:r w:rsidRPr="00932E2D">
      <w:rPr>
        <w:rFonts w:ascii="Times New Roman" w:hAnsi="Times New Roman"/>
      </w:rPr>
      <w:t>_____________________________________________________________________________________________</w:t>
    </w:r>
  </w:p>
  <w:p w14:paraId="1A376591" w14:textId="0DC1802B" w:rsidR="00374931" w:rsidRDefault="005F67BB" w:rsidP="009B499A">
    <w:pPr>
      <w:pStyle w:val="Rodap"/>
      <w:tabs>
        <w:tab w:val="clear" w:pos="4419"/>
        <w:tab w:val="clear" w:pos="8838"/>
        <w:tab w:val="center" w:pos="4677"/>
      </w:tabs>
    </w:pPr>
    <w:r w:rsidRPr="005F67BB">
      <w:t>Resolução CMN nº 4.901, de 25 de março de 2021</w:t>
    </w:r>
    <w:r w:rsidR="009B49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74298" w14:textId="77777777" w:rsidR="00B20239" w:rsidRDefault="00B20239">
      <w:r>
        <w:separator/>
      </w:r>
    </w:p>
  </w:footnote>
  <w:footnote w:type="continuationSeparator" w:id="0">
    <w:p w14:paraId="17F11356" w14:textId="77777777" w:rsidR="00B20239" w:rsidRDefault="00B2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8EE6" w14:textId="77777777" w:rsidR="00740347" w:rsidRDefault="0074034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B0FF93A" w14:textId="77777777" w:rsidR="00740347" w:rsidRDefault="0074034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3E28" w14:textId="77777777" w:rsidR="00740347" w:rsidRDefault="00740347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 w:rsidR="00B20239">
      <w:fldChar w:fldCharType="begin"/>
    </w:r>
    <w:r w:rsidR="00B20239">
      <w:instrText xml:space="preserve"> PAGE  \* MERGEFORMAT </w:instrText>
    </w:r>
    <w:r w:rsidR="00B20239">
      <w:fldChar w:fldCharType="separate"/>
    </w:r>
    <w:r w:rsidR="00821E70">
      <w:rPr>
        <w:noProof/>
      </w:rPr>
      <w:t>2</w:t>
    </w:r>
    <w:r w:rsidR="00B20239">
      <w:rPr>
        <w:noProof/>
      </w:rPr>
      <w:fldChar w:fldCharType="end"/>
    </w:r>
  </w:p>
  <w:p w14:paraId="1F7538D5" w14:textId="77777777" w:rsidR="00740347" w:rsidRDefault="00740347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754DA0" w:rsidRPr="00754DA0">
      <w:t>Recursos - 6</w:t>
    </w:r>
  </w:p>
  <w:p w14:paraId="6F1214F9" w14:textId="77777777" w:rsidR="00740347" w:rsidRDefault="00740347" w:rsidP="00913B58">
    <w:pPr>
      <w:pStyle w:val="Cabealho"/>
      <w:tabs>
        <w:tab w:val="clear" w:pos="4419"/>
        <w:tab w:val="clear" w:pos="8838"/>
        <w:tab w:val="left" w:pos="993"/>
        <w:tab w:val="right" w:pos="9639"/>
        <w:tab w:val="right" w:pos="9923"/>
      </w:tabs>
    </w:pPr>
    <w:r>
      <w:t>SEÇÃO</w:t>
    </w:r>
    <w:r>
      <w:tab/>
      <w:t xml:space="preserve">: </w:t>
    </w:r>
    <w:r w:rsidR="00FD10F9" w:rsidRPr="00FD10F9">
      <w:t>Depósitos Interfinanceiros Vinculados ao Crédito Rural - 6</w:t>
    </w:r>
  </w:p>
  <w:p w14:paraId="23BB8D3E" w14:textId="77777777" w:rsidR="00740347" w:rsidRDefault="00740347">
    <w:pPr>
      <w:pStyle w:val="Cabealho"/>
      <w:tabs>
        <w:tab w:val="clear" w:pos="4419"/>
        <w:tab w:val="clear" w:pos="8838"/>
        <w:tab w:val="left" w:pos="1134"/>
        <w:tab w:val="right" w:pos="9639"/>
      </w:tabs>
    </w:pPr>
    <w:r>
      <w:t>_____________________________________________________________________________________________</w:t>
    </w:r>
  </w:p>
  <w:p w14:paraId="6D2655DE" w14:textId="77777777" w:rsidR="00740347" w:rsidRDefault="00740347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0EBC"/>
    <w:multiLevelType w:val="singleLevel"/>
    <w:tmpl w:val="1006378A"/>
    <w:lvl w:ilvl="0">
      <w:start w:val="1"/>
      <w:numFmt w:val="none"/>
      <w:pStyle w:val="Epgrafe"/>
      <w:lvlText w:val="RESOLUÇÃO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9371378"/>
    <w:multiLevelType w:val="multilevel"/>
    <w:tmpl w:val="5CE07D6C"/>
    <w:lvl w:ilvl="0">
      <w:start w:val="1"/>
      <w:numFmt w:val="decimal"/>
      <w:pStyle w:val="Artigo"/>
      <w:suff w:val="nothing"/>
      <w:lvlText w:val="Art. %1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1">
      <w:start w:val="1"/>
      <w:numFmt w:val="upperRoman"/>
      <w:suff w:val="nothing"/>
      <w:lvlText w:val="%2 - 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4">
      <w:start w:val="1"/>
      <w:numFmt w:val="none"/>
      <w:suff w:val="nothing"/>
      <w:lvlText w:val="- "/>
      <w:lvlJc w:val="left"/>
      <w:pPr>
        <w:ind w:left="0" w:firstLine="170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E25783"/>
    <w:multiLevelType w:val="hybridMultilevel"/>
    <w:tmpl w:val="9DBE2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14B"/>
    <w:multiLevelType w:val="hybridMultilevel"/>
    <w:tmpl w:val="AE52F2F2"/>
    <w:lvl w:ilvl="0" w:tplc="F58218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7DCF3203"/>
    <w:multiLevelType w:val="hybridMultilevel"/>
    <w:tmpl w:val="1E7A8644"/>
    <w:lvl w:ilvl="0" w:tplc="E86C3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D1477"/>
    <w:multiLevelType w:val="hybridMultilevel"/>
    <w:tmpl w:val="AD2AB488"/>
    <w:lvl w:ilvl="0" w:tplc="2C3AFB0A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8C1C9294">
      <w:start w:val="1"/>
      <w:numFmt w:val="upperRoman"/>
      <w:pStyle w:val="Seo"/>
      <w:lvlText w:val="%2 -"/>
      <w:lvlJc w:val="left"/>
      <w:pPr>
        <w:tabs>
          <w:tab w:val="num" w:pos="570"/>
        </w:tabs>
        <w:ind w:left="1418" w:hanging="338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attachedTemplate r:id="rId1"/>
  <w:defaultTabStop w:val="720"/>
  <w:consecutiveHyphenLimit w:val="9"/>
  <w:hyphenationZone w:val="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3D"/>
    <w:rsid w:val="00000735"/>
    <w:rsid w:val="00002DFD"/>
    <w:rsid w:val="00003273"/>
    <w:rsid w:val="00004F05"/>
    <w:rsid w:val="000107CF"/>
    <w:rsid w:val="00012EC8"/>
    <w:rsid w:val="0002067F"/>
    <w:rsid w:val="00037F6C"/>
    <w:rsid w:val="00046349"/>
    <w:rsid w:val="00052579"/>
    <w:rsid w:val="00052FB9"/>
    <w:rsid w:val="000601DF"/>
    <w:rsid w:val="00062852"/>
    <w:rsid w:val="00075CBB"/>
    <w:rsid w:val="00076F3D"/>
    <w:rsid w:val="00080E69"/>
    <w:rsid w:val="000836AA"/>
    <w:rsid w:val="000841ED"/>
    <w:rsid w:val="00086865"/>
    <w:rsid w:val="000922F3"/>
    <w:rsid w:val="00096B19"/>
    <w:rsid w:val="000A170D"/>
    <w:rsid w:val="000A32E9"/>
    <w:rsid w:val="000A59F1"/>
    <w:rsid w:val="000C51D5"/>
    <w:rsid w:val="000C5E04"/>
    <w:rsid w:val="000D2F7B"/>
    <w:rsid w:val="000D60F5"/>
    <w:rsid w:val="000E2B8F"/>
    <w:rsid w:val="000E338A"/>
    <w:rsid w:val="000E341C"/>
    <w:rsid w:val="000E403F"/>
    <w:rsid w:val="000E4E18"/>
    <w:rsid w:val="000E5528"/>
    <w:rsid w:val="000E5C99"/>
    <w:rsid w:val="000E5EF6"/>
    <w:rsid w:val="000F1073"/>
    <w:rsid w:val="000F14B9"/>
    <w:rsid w:val="000F63AD"/>
    <w:rsid w:val="001034CB"/>
    <w:rsid w:val="00112EF9"/>
    <w:rsid w:val="00113748"/>
    <w:rsid w:val="001175F8"/>
    <w:rsid w:val="001274DD"/>
    <w:rsid w:val="00127A2D"/>
    <w:rsid w:val="00132B57"/>
    <w:rsid w:val="00135CC0"/>
    <w:rsid w:val="0014200F"/>
    <w:rsid w:val="001433E0"/>
    <w:rsid w:val="001512D5"/>
    <w:rsid w:val="00151E5D"/>
    <w:rsid w:val="00154EC7"/>
    <w:rsid w:val="001643AE"/>
    <w:rsid w:val="00175D57"/>
    <w:rsid w:val="00186262"/>
    <w:rsid w:val="0019186E"/>
    <w:rsid w:val="00194B9C"/>
    <w:rsid w:val="00197CF2"/>
    <w:rsid w:val="001A57BB"/>
    <w:rsid w:val="001C32F6"/>
    <w:rsid w:val="001C745C"/>
    <w:rsid w:val="001D5AFF"/>
    <w:rsid w:val="001E4DF8"/>
    <w:rsid w:val="001F72C1"/>
    <w:rsid w:val="00200ADF"/>
    <w:rsid w:val="00201983"/>
    <w:rsid w:val="002030DD"/>
    <w:rsid w:val="00207853"/>
    <w:rsid w:val="0021339F"/>
    <w:rsid w:val="002224DA"/>
    <w:rsid w:val="00222F7D"/>
    <w:rsid w:val="002236D2"/>
    <w:rsid w:val="00225917"/>
    <w:rsid w:val="00225FA6"/>
    <w:rsid w:val="0023302A"/>
    <w:rsid w:val="002379D8"/>
    <w:rsid w:val="00242767"/>
    <w:rsid w:val="0024736C"/>
    <w:rsid w:val="00247DBC"/>
    <w:rsid w:val="0026636D"/>
    <w:rsid w:val="002705CE"/>
    <w:rsid w:val="0028530F"/>
    <w:rsid w:val="00293910"/>
    <w:rsid w:val="00296714"/>
    <w:rsid w:val="002977BA"/>
    <w:rsid w:val="002A374C"/>
    <w:rsid w:val="002B040C"/>
    <w:rsid w:val="002B5B1D"/>
    <w:rsid w:val="002C2EDF"/>
    <w:rsid w:val="002C4B45"/>
    <w:rsid w:val="002E2BCB"/>
    <w:rsid w:val="002E65B8"/>
    <w:rsid w:val="002F07E4"/>
    <w:rsid w:val="002F736B"/>
    <w:rsid w:val="003013E7"/>
    <w:rsid w:val="003149DF"/>
    <w:rsid w:val="00320723"/>
    <w:rsid w:val="003220B7"/>
    <w:rsid w:val="003360AF"/>
    <w:rsid w:val="00336338"/>
    <w:rsid w:val="00340F56"/>
    <w:rsid w:val="00341AEE"/>
    <w:rsid w:val="00350426"/>
    <w:rsid w:val="00350C5E"/>
    <w:rsid w:val="00365422"/>
    <w:rsid w:val="003671C6"/>
    <w:rsid w:val="00371CAC"/>
    <w:rsid w:val="00374931"/>
    <w:rsid w:val="00374A67"/>
    <w:rsid w:val="00375223"/>
    <w:rsid w:val="00384C7D"/>
    <w:rsid w:val="00386012"/>
    <w:rsid w:val="00392663"/>
    <w:rsid w:val="00393DBF"/>
    <w:rsid w:val="003B37B4"/>
    <w:rsid w:val="003B37C7"/>
    <w:rsid w:val="003B39FC"/>
    <w:rsid w:val="003B3B9B"/>
    <w:rsid w:val="003C3BD7"/>
    <w:rsid w:val="003C3FAF"/>
    <w:rsid w:val="003C4DBC"/>
    <w:rsid w:val="003C6220"/>
    <w:rsid w:val="003D51DC"/>
    <w:rsid w:val="003E0881"/>
    <w:rsid w:val="003E548D"/>
    <w:rsid w:val="003E5620"/>
    <w:rsid w:val="003E6717"/>
    <w:rsid w:val="003F1072"/>
    <w:rsid w:val="00401975"/>
    <w:rsid w:val="00403307"/>
    <w:rsid w:val="004139F3"/>
    <w:rsid w:val="004165DE"/>
    <w:rsid w:val="0042234D"/>
    <w:rsid w:val="00426EBF"/>
    <w:rsid w:val="00427FD3"/>
    <w:rsid w:val="00443D0D"/>
    <w:rsid w:val="00445424"/>
    <w:rsid w:val="00462C07"/>
    <w:rsid w:val="00466975"/>
    <w:rsid w:val="00467431"/>
    <w:rsid w:val="00470DCC"/>
    <w:rsid w:val="0047622C"/>
    <w:rsid w:val="00481517"/>
    <w:rsid w:val="00484E98"/>
    <w:rsid w:val="00485CEE"/>
    <w:rsid w:val="00486468"/>
    <w:rsid w:val="004918E7"/>
    <w:rsid w:val="00491BB1"/>
    <w:rsid w:val="004B0545"/>
    <w:rsid w:val="004B0BFB"/>
    <w:rsid w:val="004C03E3"/>
    <w:rsid w:val="004C5233"/>
    <w:rsid w:val="004D69E4"/>
    <w:rsid w:val="004E000F"/>
    <w:rsid w:val="004E1D09"/>
    <w:rsid w:val="004E3711"/>
    <w:rsid w:val="004E663C"/>
    <w:rsid w:val="004F2582"/>
    <w:rsid w:val="004F370E"/>
    <w:rsid w:val="004F3847"/>
    <w:rsid w:val="0050005B"/>
    <w:rsid w:val="00501647"/>
    <w:rsid w:val="00504153"/>
    <w:rsid w:val="00514D9B"/>
    <w:rsid w:val="00517F6D"/>
    <w:rsid w:val="00524163"/>
    <w:rsid w:val="0052766C"/>
    <w:rsid w:val="00531E6B"/>
    <w:rsid w:val="005415B8"/>
    <w:rsid w:val="00541AFE"/>
    <w:rsid w:val="00545B72"/>
    <w:rsid w:val="00562EBF"/>
    <w:rsid w:val="00571065"/>
    <w:rsid w:val="0057387D"/>
    <w:rsid w:val="00580173"/>
    <w:rsid w:val="0058477B"/>
    <w:rsid w:val="00586F82"/>
    <w:rsid w:val="00587589"/>
    <w:rsid w:val="00590562"/>
    <w:rsid w:val="0059326F"/>
    <w:rsid w:val="0059582C"/>
    <w:rsid w:val="00595DAB"/>
    <w:rsid w:val="005B2CE5"/>
    <w:rsid w:val="005C35E2"/>
    <w:rsid w:val="005C48BF"/>
    <w:rsid w:val="005C5664"/>
    <w:rsid w:val="005C5AD7"/>
    <w:rsid w:val="005C6276"/>
    <w:rsid w:val="005D73D1"/>
    <w:rsid w:val="005E0598"/>
    <w:rsid w:val="005F0554"/>
    <w:rsid w:val="005F67BB"/>
    <w:rsid w:val="006071B6"/>
    <w:rsid w:val="00617C3D"/>
    <w:rsid w:val="00634090"/>
    <w:rsid w:val="00644E5D"/>
    <w:rsid w:val="00646DF7"/>
    <w:rsid w:val="006551CF"/>
    <w:rsid w:val="0065729D"/>
    <w:rsid w:val="0066108F"/>
    <w:rsid w:val="00665922"/>
    <w:rsid w:val="00680615"/>
    <w:rsid w:val="00680B56"/>
    <w:rsid w:val="006975F8"/>
    <w:rsid w:val="006A5749"/>
    <w:rsid w:val="006A6AE4"/>
    <w:rsid w:val="006A782B"/>
    <w:rsid w:val="006B2FEA"/>
    <w:rsid w:val="006C03BF"/>
    <w:rsid w:val="006C6957"/>
    <w:rsid w:val="006D4DF9"/>
    <w:rsid w:val="006E2048"/>
    <w:rsid w:val="006E4E77"/>
    <w:rsid w:val="006E5D75"/>
    <w:rsid w:val="006F72D6"/>
    <w:rsid w:val="0070244A"/>
    <w:rsid w:val="00704499"/>
    <w:rsid w:val="007150E2"/>
    <w:rsid w:val="0072686C"/>
    <w:rsid w:val="00726C94"/>
    <w:rsid w:val="00740347"/>
    <w:rsid w:val="00740C20"/>
    <w:rsid w:val="00741148"/>
    <w:rsid w:val="00744C4A"/>
    <w:rsid w:val="007464B4"/>
    <w:rsid w:val="00752072"/>
    <w:rsid w:val="00754DA0"/>
    <w:rsid w:val="00760964"/>
    <w:rsid w:val="00760B1B"/>
    <w:rsid w:val="00760DAE"/>
    <w:rsid w:val="00764D1B"/>
    <w:rsid w:val="00774E06"/>
    <w:rsid w:val="00777302"/>
    <w:rsid w:val="0077738E"/>
    <w:rsid w:val="00784587"/>
    <w:rsid w:val="00785FF1"/>
    <w:rsid w:val="007864A0"/>
    <w:rsid w:val="00791241"/>
    <w:rsid w:val="00795BAA"/>
    <w:rsid w:val="007A157B"/>
    <w:rsid w:val="007A1E18"/>
    <w:rsid w:val="007A31BD"/>
    <w:rsid w:val="007A3C42"/>
    <w:rsid w:val="007B0337"/>
    <w:rsid w:val="007B7385"/>
    <w:rsid w:val="007C4F6F"/>
    <w:rsid w:val="007E2722"/>
    <w:rsid w:val="007E5DC4"/>
    <w:rsid w:val="007F4E95"/>
    <w:rsid w:val="007F69EC"/>
    <w:rsid w:val="0080354D"/>
    <w:rsid w:val="00803591"/>
    <w:rsid w:val="00810142"/>
    <w:rsid w:val="008156BE"/>
    <w:rsid w:val="00817C66"/>
    <w:rsid w:val="00820FB1"/>
    <w:rsid w:val="008213DD"/>
    <w:rsid w:val="00821E70"/>
    <w:rsid w:val="008241E2"/>
    <w:rsid w:val="008249D5"/>
    <w:rsid w:val="0082543D"/>
    <w:rsid w:val="00830417"/>
    <w:rsid w:val="0083080A"/>
    <w:rsid w:val="00846107"/>
    <w:rsid w:val="00853E36"/>
    <w:rsid w:val="008579A6"/>
    <w:rsid w:val="00861FBD"/>
    <w:rsid w:val="0086652B"/>
    <w:rsid w:val="008668FD"/>
    <w:rsid w:val="0087480D"/>
    <w:rsid w:val="00874904"/>
    <w:rsid w:val="00876BB0"/>
    <w:rsid w:val="00880AFE"/>
    <w:rsid w:val="00880F89"/>
    <w:rsid w:val="00882329"/>
    <w:rsid w:val="008828C6"/>
    <w:rsid w:val="00886A1C"/>
    <w:rsid w:val="00887805"/>
    <w:rsid w:val="0089720B"/>
    <w:rsid w:val="008B09F8"/>
    <w:rsid w:val="008B7B8D"/>
    <w:rsid w:val="008C0D51"/>
    <w:rsid w:val="008C541F"/>
    <w:rsid w:val="008D1F3B"/>
    <w:rsid w:val="008D3B38"/>
    <w:rsid w:val="008E43C0"/>
    <w:rsid w:val="0090467C"/>
    <w:rsid w:val="009053A3"/>
    <w:rsid w:val="00910B5F"/>
    <w:rsid w:val="00912988"/>
    <w:rsid w:val="00913B58"/>
    <w:rsid w:val="009229D2"/>
    <w:rsid w:val="009237C4"/>
    <w:rsid w:val="0092598B"/>
    <w:rsid w:val="00930A8F"/>
    <w:rsid w:val="00932E2D"/>
    <w:rsid w:val="009379EC"/>
    <w:rsid w:val="00941CF0"/>
    <w:rsid w:val="00942343"/>
    <w:rsid w:val="009534CE"/>
    <w:rsid w:val="00954A44"/>
    <w:rsid w:val="00955A45"/>
    <w:rsid w:val="009573D8"/>
    <w:rsid w:val="00965493"/>
    <w:rsid w:val="00971A76"/>
    <w:rsid w:val="0097299E"/>
    <w:rsid w:val="00974C31"/>
    <w:rsid w:val="00980A70"/>
    <w:rsid w:val="00983927"/>
    <w:rsid w:val="00993007"/>
    <w:rsid w:val="00994D3C"/>
    <w:rsid w:val="009A257E"/>
    <w:rsid w:val="009A2A31"/>
    <w:rsid w:val="009A7BC0"/>
    <w:rsid w:val="009B22D0"/>
    <w:rsid w:val="009B3DFA"/>
    <w:rsid w:val="009B499A"/>
    <w:rsid w:val="009C784A"/>
    <w:rsid w:val="009E47DA"/>
    <w:rsid w:val="009F1D4D"/>
    <w:rsid w:val="00A020D7"/>
    <w:rsid w:val="00A03980"/>
    <w:rsid w:val="00A134FF"/>
    <w:rsid w:val="00A15070"/>
    <w:rsid w:val="00A201B4"/>
    <w:rsid w:val="00A20919"/>
    <w:rsid w:val="00A24D2C"/>
    <w:rsid w:val="00A26F16"/>
    <w:rsid w:val="00A27BE3"/>
    <w:rsid w:val="00A473EB"/>
    <w:rsid w:val="00A60272"/>
    <w:rsid w:val="00A612D2"/>
    <w:rsid w:val="00A64B3E"/>
    <w:rsid w:val="00A6509F"/>
    <w:rsid w:val="00A73267"/>
    <w:rsid w:val="00A76E24"/>
    <w:rsid w:val="00A84A4A"/>
    <w:rsid w:val="00A87B3A"/>
    <w:rsid w:val="00A9452D"/>
    <w:rsid w:val="00AA2DBD"/>
    <w:rsid w:val="00AA4844"/>
    <w:rsid w:val="00AB006B"/>
    <w:rsid w:val="00AB4EAA"/>
    <w:rsid w:val="00AB4FB3"/>
    <w:rsid w:val="00AD0E9B"/>
    <w:rsid w:val="00AD6FC5"/>
    <w:rsid w:val="00AD774A"/>
    <w:rsid w:val="00AE60EC"/>
    <w:rsid w:val="00B024B6"/>
    <w:rsid w:val="00B121C0"/>
    <w:rsid w:val="00B157E7"/>
    <w:rsid w:val="00B20239"/>
    <w:rsid w:val="00B2157E"/>
    <w:rsid w:val="00B21ADA"/>
    <w:rsid w:val="00B45B26"/>
    <w:rsid w:val="00B5487E"/>
    <w:rsid w:val="00B637D3"/>
    <w:rsid w:val="00B64D7A"/>
    <w:rsid w:val="00B65062"/>
    <w:rsid w:val="00B67C07"/>
    <w:rsid w:val="00B71EB1"/>
    <w:rsid w:val="00B7614E"/>
    <w:rsid w:val="00B84FBC"/>
    <w:rsid w:val="00B86C14"/>
    <w:rsid w:val="00BB020D"/>
    <w:rsid w:val="00BB2B6E"/>
    <w:rsid w:val="00BB6D0E"/>
    <w:rsid w:val="00BC4EC9"/>
    <w:rsid w:val="00BD723B"/>
    <w:rsid w:val="00BE142E"/>
    <w:rsid w:val="00BF1463"/>
    <w:rsid w:val="00BF2B33"/>
    <w:rsid w:val="00C061ED"/>
    <w:rsid w:val="00C10718"/>
    <w:rsid w:val="00C20AB5"/>
    <w:rsid w:val="00C31511"/>
    <w:rsid w:val="00C3507A"/>
    <w:rsid w:val="00C44346"/>
    <w:rsid w:val="00C506AB"/>
    <w:rsid w:val="00C52375"/>
    <w:rsid w:val="00C54F7F"/>
    <w:rsid w:val="00C6639D"/>
    <w:rsid w:val="00C81F3C"/>
    <w:rsid w:val="00C84A19"/>
    <w:rsid w:val="00C94C30"/>
    <w:rsid w:val="00C97F23"/>
    <w:rsid w:val="00CA00CB"/>
    <w:rsid w:val="00CA68AF"/>
    <w:rsid w:val="00CC243C"/>
    <w:rsid w:val="00CC3F4A"/>
    <w:rsid w:val="00CC7F21"/>
    <w:rsid w:val="00CD1EF0"/>
    <w:rsid w:val="00CD583A"/>
    <w:rsid w:val="00CF2163"/>
    <w:rsid w:val="00D00293"/>
    <w:rsid w:val="00D0145C"/>
    <w:rsid w:val="00D019BC"/>
    <w:rsid w:val="00D13A3E"/>
    <w:rsid w:val="00D25A9F"/>
    <w:rsid w:val="00D30226"/>
    <w:rsid w:val="00D3293D"/>
    <w:rsid w:val="00D34F2C"/>
    <w:rsid w:val="00D35AB8"/>
    <w:rsid w:val="00D4002A"/>
    <w:rsid w:val="00D415B7"/>
    <w:rsid w:val="00D4386B"/>
    <w:rsid w:val="00D62A1A"/>
    <w:rsid w:val="00D65B1E"/>
    <w:rsid w:val="00D6768B"/>
    <w:rsid w:val="00D67FCD"/>
    <w:rsid w:val="00D7296C"/>
    <w:rsid w:val="00D73C0D"/>
    <w:rsid w:val="00D77922"/>
    <w:rsid w:val="00D81EC8"/>
    <w:rsid w:val="00DA1593"/>
    <w:rsid w:val="00DA5DEA"/>
    <w:rsid w:val="00DB2618"/>
    <w:rsid w:val="00DB693F"/>
    <w:rsid w:val="00DC10D5"/>
    <w:rsid w:val="00DC2D07"/>
    <w:rsid w:val="00DC63CF"/>
    <w:rsid w:val="00DD01E1"/>
    <w:rsid w:val="00DD0787"/>
    <w:rsid w:val="00DD2C84"/>
    <w:rsid w:val="00DE12D1"/>
    <w:rsid w:val="00DE292D"/>
    <w:rsid w:val="00DE5E47"/>
    <w:rsid w:val="00DE7DEB"/>
    <w:rsid w:val="00DF0085"/>
    <w:rsid w:val="00DF0C93"/>
    <w:rsid w:val="00DF5610"/>
    <w:rsid w:val="00E12DFF"/>
    <w:rsid w:val="00E167F5"/>
    <w:rsid w:val="00E16D25"/>
    <w:rsid w:val="00E20037"/>
    <w:rsid w:val="00E201CB"/>
    <w:rsid w:val="00E2643F"/>
    <w:rsid w:val="00E30CDC"/>
    <w:rsid w:val="00E31BAC"/>
    <w:rsid w:val="00E40389"/>
    <w:rsid w:val="00E43E0C"/>
    <w:rsid w:val="00E45292"/>
    <w:rsid w:val="00E46ED1"/>
    <w:rsid w:val="00E545E2"/>
    <w:rsid w:val="00E5585D"/>
    <w:rsid w:val="00E60FC4"/>
    <w:rsid w:val="00E71AED"/>
    <w:rsid w:val="00E73196"/>
    <w:rsid w:val="00E81187"/>
    <w:rsid w:val="00E90141"/>
    <w:rsid w:val="00E90AE6"/>
    <w:rsid w:val="00EA3636"/>
    <w:rsid w:val="00EA4E96"/>
    <w:rsid w:val="00EB0B9C"/>
    <w:rsid w:val="00EB7F3B"/>
    <w:rsid w:val="00EC5274"/>
    <w:rsid w:val="00EC5AAF"/>
    <w:rsid w:val="00EC5F08"/>
    <w:rsid w:val="00ED5ECE"/>
    <w:rsid w:val="00EF6A76"/>
    <w:rsid w:val="00F03A9E"/>
    <w:rsid w:val="00F14689"/>
    <w:rsid w:val="00F201B9"/>
    <w:rsid w:val="00F30577"/>
    <w:rsid w:val="00F3097E"/>
    <w:rsid w:val="00F350AC"/>
    <w:rsid w:val="00F410AA"/>
    <w:rsid w:val="00F43F4B"/>
    <w:rsid w:val="00F4682E"/>
    <w:rsid w:val="00F7016A"/>
    <w:rsid w:val="00F828CE"/>
    <w:rsid w:val="00F8414A"/>
    <w:rsid w:val="00F86D1F"/>
    <w:rsid w:val="00F87662"/>
    <w:rsid w:val="00F91FF5"/>
    <w:rsid w:val="00F969E1"/>
    <w:rsid w:val="00F97947"/>
    <w:rsid w:val="00FA3F0B"/>
    <w:rsid w:val="00FB5AB8"/>
    <w:rsid w:val="00FC1403"/>
    <w:rsid w:val="00FC5621"/>
    <w:rsid w:val="00FC565F"/>
    <w:rsid w:val="00FD10F9"/>
    <w:rsid w:val="00FD3350"/>
    <w:rsid w:val="00FE5DB3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2BE16C6"/>
  <w15:docId w15:val="{98CF4828-06CB-49F9-BA50-BD15A26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MS Mincho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080"/>
        <w:tab w:val="left" w:pos="8789"/>
      </w:tabs>
      <w:autoSpaceDE w:val="0"/>
      <w:autoSpaceDN w:val="0"/>
      <w:adjustRightInd w:val="0"/>
      <w:ind w:left="284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284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customStyle="1" w:styleId="ementa">
    <w:name w:val="ementa"/>
    <w:next w:val="Normal"/>
    <w:autoRedefine/>
    <w:pPr>
      <w:ind w:left="5103"/>
      <w:jc w:val="both"/>
    </w:pPr>
    <w:rPr>
      <w:sz w:val="24"/>
    </w:rPr>
  </w:style>
  <w:style w:type="paragraph" w:customStyle="1" w:styleId="ttulo">
    <w:name w:val="título"/>
    <w:next w:val="ementa"/>
    <w:autoRedefine/>
    <w:pPr>
      <w:jc w:val="center"/>
    </w:pPr>
    <w:rPr>
      <w:smallCaps/>
    </w:rPr>
  </w:style>
  <w:style w:type="paragraph" w:styleId="Ttulo0">
    <w:name w:val="Title"/>
    <w:basedOn w:val="Normal"/>
    <w:qFormat/>
    <w:pPr>
      <w:tabs>
        <w:tab w:val="left" w:pos="1418"/>
        <w:tab w:val="left" w:pos="1701"/>
      </w:tabs>
      <w:jc w:val="center"/>
    </w:pPr>
    <w:rPr>
      <w:sz w:val="24"/>
    </w:rPr>
  </w:style>
  <w:style w:type="paragraph" w:styleId="Recuodecorpodetexto">
    <w:name w:val="Body Text Indent"/>
    <w:basedOn w:val="Normal"/>
    <w:semiHidden/>
    <w:pPr>
      <w:tabs>
        <w:tab w:val="left" w:pos="1418"/>
        <w:tab w:val="left" w:pos="1701"/>
      </w:tabs>
      <w:ind w:left="5103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Ementa0">
    <w:name w:val="Ementa"/>
    <w:basedOn w:val="Normal"/>
    <w:next w:val="Normal"/>
    <w:pPr>
      <w:spacing w:after="360"/>
      <w:ind w:left="5103"/>
      <w:jc w:val="both"/>
    </w:pPr>
    <w:rPr>
      <w:sz w:val="24"/>
    </w:rPr>
  </w:style>
  <w:style w:type="paragraph" w:customStyle="1" w:styleId="Epgrafe">
    <w:name w:val="Epígrafe"/>
    <w:next w:val="Ementa0"/>
    <w:pPr>
      <w:widowControl w:val="0"/>
      <w:numPr>
        <w:numId w:val="2"/>
      </w:numPr>
      <w:tabs>
        <w:tab w:val="clear" w:pos="1800"/>
      </w:tabs>
      <w:spacing w:after="360"/>
      <w:jc w:val="center"/>
      <w:outlineLvl w:val="0"/>
    </w:pPr>
    <w:rPr>
      <w:noProof/>
      <w:sz w:val="24"/>
    </w:rPr>
  </w:style>
  <w:style w:type="paragraph" w:customStyle="1" w:styleId="Linha">
    <w:name w:val="Linha"/>
    <w:basedOn w:val="Normal"/>
    <w:next w:val="Normal"/>
    <w:pPr>
      <w:tabs>
        <w:tab w:val="right" w:leader="underscore" w:pos="10206"/>
      </w:tabs>
      <w:jc w:val="both"/>
    </w:pPr>
    <w:rPr>
      <w:sz w:val="24"/>
    </w:rPr>
  </w:style>
  <w:style w:type="paragraph" w:customStyle="1" w:styleId="Rodap29">
    <w:name w:val="Rodapé29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tabs>
        <w:tab w:val="left" w:pos="1418"/>
      </w:tabs>
      <w:ind w:firstLine="1416"/>
      <w:jc w:val="both"/>
    </w:pPr>
    <w:rPr>
      <w:sz w:val="24"/>
      <w:lang w:val="es-ES_tradnl"/>
    </w:rPr>
  </w:style>
  <w:style w:type="paragraph" w:styleId="Corpodetexto2">
    <w:name w:val="Body Text 2"/>
    <w:basedOn w:val="Normal"/>
    <w:semiHidden/>
    <w:pPr>
      <w:ind w:right="453"/>
      <w:jc w:val="both"/>
    </w:pPr>
    <w:rPr>
      <w:rFonts w:eastAsia="MS Mincho"/>
      <w:sz w:val="24"/>
    </w:rPr>
  </w:style>
  <w:style w:type="paragraph" w:styleId="Recuodecorpodetexto3">
    <w:name w:val="Body Text Indent 3"/>
    <w:basedOn w:val="Normal"/>
    <w:link w:val="Recuodecorpodetexto3Char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expandido">
    <w:name w:val="expandido"/>
    <w:next w:val="Normal"/>
    <w:pPr>
      <w:tabs>
        <w:tab w:val="left" w:pos="1418"/>
      </w:tabs>
    </w:pPr>
    <w:rPr>
      <w:sz w:val="24"/>
    </w:rPr>
  </w:style>
  <w:style w:type="paragraph" w:customStyle="1" w:styleId="citao">
    <w:name w:val="citação"/>
    <w:pPr>
      <w:tabs>
        <w:tab w:val="right" w:leader="dot" w:pos="10206"/>
      </w:tabs>
      <w:ind w:left="709" w:firstLine="709"/>
      <w:jc w:val="both"/>
    </w:pPr>
    <w:rPr>
      <w:sz w:val="24"/>
    </w:rPr>
  </w:style>
  <w:style w:type="paragraph" w:customStyle="1" w:styleId="Artigo">
    <w:name w:val="Artigo"/>
    <w:basedOn w:val="parag"/>
    <w:autoRedefine/>
    <w:pPr>
      <w:numPr>
        <w:numId w:val="3"/>
      </w:numPr>
      <w:suppressLineNumbers/>
      <w:tabs>
        <w:tab w:val="clear" w:pos="1418"/>
        <w:tab w:val="left" w:pos="1701"/>
      </w:tabs>
      <w:spacing w:after="24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1">
    <w:name w:val="texto1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pPr>
      <w:tabs>
        <w:tab w:val="left" w:pos="1260"/>
      </w:tabs>
    </w:pPr>
    <w:rPr>
      <w:color w:val="000000"/>
    </w:rPr>
  </w:style>
  <w:style w:type="paragraph" w:customStyle="1" w:styleId="vocativo">
    <w:name w:val="vocativo"/>
    <w:pPr>
      <w:widowControl w:val="0"/>
      <w:suppressAutoHyphens/>
      <w:spacing w:after="24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Seo">
    <w:name w:val="Seção"/>
    <w:basedOn w:val="Normal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5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0562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7589"/>
  </w:style>
  <w:style w:type="character" w:customStyle="1" w:styleId="Corpodetexto3Char">
    <w:name w:val="Corpo de texto 3 Char"/>
    <w:link w:val="Corpodetexto3"/>
    <w:semiHidden/>
    <w:rsid w:val="002236D2"/>
    <w:rPr>
      <w:color w:val="000000"/>
    </w:rPr>
  </w:style>
  <w:style w:type="character" w:customStyle="1" w:styleId="RodapChar">
    <w:name w:val="Rodapé Char"/>
    <w:link w:val="Rodap"/>
    <w:semiHidden/>
    <w:rsid w:val="0050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C488-366C-450C-AAC6-90DFFE9E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167</TotalTime>
  <Pages>2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Claudio Baruzzi</cp:lastModifiedBy>
  <cp:revision>82</cp:revision>
  <cp:lastPrinted>2011-07-15T13:56:00Z</cp:lastPrinted>
  <dcterms:created xsi:type="dcterms:W3CDTF">2016-06-01T21:01:00Z</dcterms:created>
  <dcterms:modified xsi:type="dcterms:W3CDTF">2021-05-01T22:15:00Z</dcterms:modified>
</cp:coreProperties>
</file>