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A319D" w14:textId="77777777" w:rsidR="00F22B6F" w:rsidRPr="00D36CFD" w:rsidRDefault="00F22B6F" w:rsidP="00D36CFD">
      <w:pPr>
        <w:pStyle w:val="Cabealho"/>
        <w:tabs>
          <w:tab w:val="clear" w:pos="4419"/>
          <w:tab w:val="clear" w:pos="8838"/>
          <w:tab w:val="left" w:pos="993"/>
          <w:tab w:val="right" w:pos="9639"/>
          <w:tab w:val="right" w:pos="9923"/>
        </w:tabs>
      </w:pPr>
      <w:r w:rsidRPr="00D36CFD">
        <w:t>TÍTULO</w:t>
      </w:r>
      <w:r w:rsidRPr="00D36CFD">
        <w:tab/>
        <w:t>: CRÉDITO RURAL</w:t>
      </w:r>
      <w:r w:rsidRPr="00D36CFD">
        <w:tab/>
      </w:r>
      <w:r w:rsidRPr="00D36CFD">
        <w:fldChar w:fldCharType="begin"/>
      </w:r>
      <w:r w:rsidRPr="00D36CFD">
        <w:instrText xml:space="preserve"> PAGE  \* MERGEFORMAT </w:instrText>
      </w:r>
      <w:r w:rsidRPr="00D36CFD">
        <w:fldChar w:fldCharType="separate"/>
      </w:r>
      <w:r w:rsidRPr="00D36CFD">
        <w:rPr>
          <w:noProof/>
        </w:rPr>
        <w:t>1</w:t>
      </w:r>
      <w:r w:rsidRPr="00D36CFD">
        <w:fldChar w:fldCharType="end"/>
      </w:r>
    </w:p>
    <w:p w14:paraId="294E3957" w14:textId="77777777" w:rsidR="00F22B6F" w:rsidRPr="00D36CFD" w:rsidRDefault="00F22B6F" w:rsidP="00D36CFD">
      <w:pPr>
        <w:pStyle w:val="Cabealho"/>
        <w:tabs>
          <w:tab w:val="clear" w:pos="4419"/>
          <w:tab w:val="clear" w:pos="8838"/>
          <w:tab w:val="left" w:pos="993"/>
          <w:tab w:val="right" w:pos="9639"/>
          <w:tab w:val="right" w:pos="9923"/>
        </w:tabs>
      </w:pPr>
      <w:r w:rsidRPr="00D36CFD">
        <w:t>CAPÍTULO</w:t>
      </w:r>
      <w:r w:rsidRPr="00D36CFD">
        <w:tab/>
        <w:t>: Operações - 3</w:t>
      </w:r>
    </w:p>
    <w:p w14:paraId="38FA8843" w14:textId="1B8DC4DC" w:rsidR="00F22B6F" w:rsidRPr="00D36CFD" w:rsidRDefault="00F22B6F" w:rsidP="00D36CFD">
      <w:pPr>
        <w:pStyle w:val="Cabealho"/>
        <w:tabs>
          <w:tab w:val="clear" w:pos="4419"/>
          <w:tab w:val="clear" w:pos="8838"/>
          <w:tab w:val="left" w:pos="993"/>
          <w:tab w:val="right" w:pos="9639"/>
          <w:tab w:val="right" w:pos="10064"/>
        </w:tabs>
      </w:pPr>
      <w:r w:rsidRPr="00D36CFD">
        <w:t>SEÇÃO</w:t>
      </w:r>
      <w:r w:rsidRPr="00D36CFD">
        <w:tab/>
        <w:t xml:space="preserve">: </w:t>
      </w:r>
      <w:r w:rsidR="00054E97" w:rsidRPr="00D36CFD">
        <w:t>Créditos de Comercialização</w:t>
      </w:r>
      <w:r w:rsidRPr="00D36CFD">
        <w:t xml:space="preserve"> </w:t>
      </w:r>
      <w:r w:rsidR="00671386" w:rsidRPr="00D36CFD">
        <w:t>-</w:t>
      </w:r>
      <w:r w:rsidRPr="00D36CFD">
        <w:t xml:space="preserve"> </w:t>
      </w:r>
      <w:r w:rsidR="00054E97" w:rsidRPr="00D36CFD">
        <w:t>4</w:t>
      </w:r>
    </w:p>
    <w:p w14:paraId="7E4A3B04" w14:textId="77777777" w:rsidR="00F22B6F" w:rsidRPr="00D36CFD" w:rsidRDefault="00F22B6F" w:rsidP="00D36CFD">
      <w:pPr>
        <w:pStyle w:val="Cabealho"/>
        <w:tabs>
          <w:tab w:val="clear" w:pos="4419"/>
          <w:tab w:val="clear" w:pos="8838"/>
          <w:tab w:val="left" w:pos="993"/>
          <w:tab w:val="right" w:pos="9639"/>
          <w:tab w:val="right" w:pos="9923"/>
        </w:tabs>
      </w:pPr>
      <w:r w:rsidRPr="00D36CFD">
        <w:t>_____________________________________________________________________________________________</w:t>
      </w:r>
    </w:p>
    <w:p w14:paraId="00C71001" w14:textId="77777777" w:rsidR="00F22B6F" w:rsidRPr="00D36CFD" w:rsidRDefault="00F22B6F" w:rsidP="00D36CFD">
      <w:pPr>
        <w:tabs>
          <w:tab w:val="right" w:pos="9923"/>
          <w:tab w:val="right" w:pos="10064"/>
        </w:tabs>
        <w:jc w:val="both"/>
      </w:pPr>
    </w:p>
    <w:p w14:paraId="1EA78C79" w14:textId="31385F32" w:rsidR="006B671A" w:rsidRPr="00D36CFD" w:rsidRDefault="000C176E" w:rsidP="00D36CFD">
      <w:pPr>
        <w:tabs>
          <w:tab w:val="center" w:pos="4419"/>
          <w:tab w:val="right" w:pos="8838"/>
          <w:tab w:val="right" w:pos="9923"/>
        </w:tabs>
        <w:ind w:left="284" w:hanging="284"/>
        <w:jc w:val="both"/>
      </w:pPr>
      <w:r w:rsidRPr="00D36CFD">
        <w:t xml:space="preserve">1 - </w:t>
      </w:r>
      <w:r w:rsidR="006B671A" w:rsidRPr="00D36CFD">
        <w:t xml:space="preserve">O crédito de comercialização tem o objetivo de viabilizar ao produtor rural ou às suas cooperativas agropecuárias os recursos necessários à comercialização de seus produtos no mercado. </w:t>
      </w:r>
      <w:r w:rsidR="00E34890" w:rsidRPr="00D36CFD">
        <w:t xml:space="preserve">(Res CMN 4.883 </w:t>
      </w:r>
      <w:proofErr w:type="spellStart"/>
      <w:r w:rsidR="00E34890" w:rsidRPr="00D36CFD">
        <w:t>art</w:t>
      </w:r>
      <w:proofErr w:type="spellEnd"/>
      <w:r w:rsidR="00E34890" w:rsidRPr="00D36CFD">
        <w:t xml:space="preserve"> 1º)</w:t>
      </w:r>
    </w:p>
    <w:p w14:paraId="5AA8CC17" w14:textId="77777777" w:rsidR="00AE65D9" w:rsidRPr="00D36CFD" w:rsidRDefault="00AE65D9" w:rsidP="00D36CFD">
      <w:pPr>
        <w:tabs>
          <w:tab w:val="center" w:pos="4419"/>
          <w:tab w:val="right" w:pos="8838"/>
          <w:tab w:val="right" w:pos="9923"/>
        </w:tabs>
        <w:ind w:left="284" w:hanging="284"/>
        <w:jc w:val="both"/>
      </w:pPr>
    </w:p>
    <w:p w14:paraId="1CC4B1BC" w14:textId="6334BB14" w:rsidR="006B671A" w:rsidRPr="00D36CFD" w:rsidRDefault="006B671A" w:rsidP="00D36CFD">
      <w:pPr>
        <w:tabs>
          <w:tab w:val="center" w:pos="4419"/>
          <w:tab w:val="right" w:pos="8838"/>
          <w:tab w:val="right" w:pos="9923"/>
        </w:tabs>
        <w:ind w:left="284" w:hanging="284"/>
        <w:jc w:val="both"/>
      </w:pPr>
      <w:r w:rsidRPr="00D36CFD">
        <w:t xml:space="preserve">2 - O crédito de comercialização compreende: </w:t>
      </w:r>
      <w:r w:rsidR="00E34890" w:rsidRPr="00D36CFD">
        <w:t xml:space="preserve">(Res CMN 4.883 </w:t>
      </w:r>
      <w:proofErr w:type="spellStart"/>
      <w:r w:rsidR="00E34890" w:rsidRPr="00D36CFD">
        <w:t>art</w:t>
      </w:r>
      <w:proofErr w:type="spellEnd"/>
      <w:r w:rsidR="00E34890" w:rsidRPr="00D36CFD">
        <w:t xml:space="preserve"> 1º)</w:t>
      </w:r>
    </w:p>
    <w:p w14:paraId="40E3407B" w14:textId="77777777" w:rsidR="006B671A" w:rsidRPr="00D36CFD" w:rsidRDefault="006B671A" w:rsidP="00D36CFD">
      <w:pPr>
        <w:tabs>
          <w:tab w:val="center" w:pos="4419"/>
          <w:tab w:val="right" w:pos="8838"/>
          <w:tab w:val="right" w:pos="9923"/>
        </w:tabs>
        <w:ind w:left="568" w:hanging="284"/>
        <w:jc w:val="both"/>
      </w:pPr>
      <w:r w:rsidRPr="00D36CFD">
        <w:t xml:space="preserve">a) </w:t>
      </w:r>
      <w:proofErr w:type="spellStart"/>
      <w:r w:rsidRPr="00D36CFD">
        <w:t>pré</w:t>
      </w:r>
      <w:proofErr w:type="spellEnd"/>
      <w:r w:rsidRPr="00D36CFD">
        <w:t xml:space="preserve">-comercialização; </w:t>
      </w:r>
    </w:p>
    <w:p w14:paraId="692D7796" w14:textId="77777777" w:rsidR="006B671A" w:rsidRPr="00D36CFD" w:rsidRDefault="006B671A" w:rsidP="00D36CFD">
      <w:pPr>
        <w:tabs>
          <w:tab w:val="center" w:pos="4419"/>
          <w:tab w:val="right" w:pos="8838"/>
          <w:tab w:val="right" w:pos="9923"/>
        </w:tabs>
        <w:ind w:left="568" w:hanging="284"/>
        <w:jc w:val="both"/>
      </w:pPr>
      <w:r w:rsidRPr="00D36CFD">
        <w:t xml:space="preserve">b) desconto de Duplicata Rural (DR) e de Nota Promissória Rural (NPR); </w:t>
      </w:r>
    </w:p>
    <w:p w14:paraId="1051AB95" w14:textId="77777777" w:rsidR="006B671A" w:rsidRPr="00D36CFD" w:rsidRDefault="006B671A" w:rsidP="00D36CFD">
      <w:pPr>
        <w:tabs>
          <w:tab w:val="center" w:pos="4419"/>
          <w:tab w:val="right" w:pos="8838"/>
          <w:tab w:val="right" w:pos="9923"/>
        </w:tabs>
        <w:ind w:left="568" w:hanging="284"/>
        <w:jc w:val="both"/>
      </w:pPr>
      <w:r w:rsidRPr="00D36CFD">
        <w:t xml:space="preserve">c) empréstimos a cooperativas para adiantamentos a associados, por conta de produtos entregues para venda, observados os preços de comercialização; </w:t>
      </w:r>
    </w:p>
    <w:p w14:paraId="283030CC" w14:textId="77777777" w:rsidR="006B671A" w:rsidRPr="00D36CFD" w:rsidRDefault="006B671A" w:rsidP="00D36CFD">
      <w:pPr>
        <w:tabs>
          <w:tab w:val="center" w:pos="4419"/>
          <w:tab w:val="right" w:pos="8838"/>
          <w:tab w:val="right" w:pos="9923"/>
        </w:tabs>
        <w:ind w:left="568" w:hanging="284"/>
        <w:jc w:val="both"/>
      </w:pPr>
      <w:r w:rsidRPr="00D36CFD">
        <w:t xml:space="preserve">d) Financiamento Especial para Estocagem de Produtos Agropecuários (FEE); </w:t>
      </w:r>
    </w:p>
    <w:p w14:paraId="5BCCC864" w14:textId="77777777" w:rsidR="006B671A" w:rsidRPr="00D36CFD" w:rsidRDefault="006B671A" w:rsidP="00D36CFD">
      <w:pPr>
        <w:tabs>
          <w:tab w:val="center" w:pos="4419"/>
          <w:tab w:val="right" w:pos="8838"/>
          <w:tab w:val="right" w:pos="9923"/>
        </w:tabs>
        <w:ind w:left="568" w:hanging="284"/>
        <w:jc w:val="both"/>
      </w:pPr>
      <w:r w:rsidRPr="00D36CFD">
        <w:t xml:space="preserve">e) financiamento de proteção de preços e/ou prêmios de risco de equalização de preços; </w:t>
      </w:r>
    </w:p>
    <w:p w14:paraId="5A308CB4" w14:textId="18AA80C6" w:rsidR="006B671A" w:rsidRPr="00D36CFD" w:rsidRDefault="006B671A" w:rsidP="00D36CFD">
      <w:pPr>
        <w:tabs>
          <w:tab w:val="center" w:pos="4419"/>
          <w:tab w:val="right" w:pos="8838"/>
          <w:tab w:val="right" w:pos="9923"/>
        </w:tabs>
        <w:ind w:left="568" w:hanging="284"/>
        <w:jc w:val="both"/>
      </w:pPr>
      <w:r w:rsidRPr="00D36CFD">
        <w:t xml:space="preserve">f) financiamento para garantia de preços ao produtor (FGPP). </w:t>
      </w:r>
    </w:p>
    <w:p w14:paraId="601AED6A" w14:textId="77777777" w:rsidR="00AE65D9" w:rsidRPr="00D36CFD" w:rsidRDefault="00AE65D9" w:rsidP="00D36CFD">
      <w:pPr>
        <w:tabs>
          <w:tab w:val="center" w:pos="4419"/>
          <w:tab w:val="right" w:pos="8838"/>
          <w:tab w:val="right" w:pos="9923"/>
        </w:tabs>
        <w:ind w:left="568" w:hanging="284"/>
        <w:jc w:val="both"/>
      </w:pPr>
    </w:p>
    <w:p w14:paraId="1392B035" w14:textId="78F9E267" w:rsidR="006B671A" w:rsidRPr="00D36CFD" w:rsidRDefault="006B671A" w:rsidP="00D36CFD">
      <w:pPr>
        <w:tabs>
          <w:tab w:val="center" w:pos="4419"/>
          <w:tab w:val="right" w:pos="8838"/>
          <w:tab w:val="right" w:pos="9923"/>
        </w:tabs>
        <w:ind w:left="284" w:hanging="284"/>
        <w:jc w:val="both"/>
      </w:pPr>
      <w:r w:rsidRPr="00D36CFD">
        <w:t xml:space="preserve">3 - O crédito de </w:t>
      </w:r>
      <w:proofErr w:type="spellStart"/>
      <w:r w:rsidRPr="00D36CFD">
        <w:t>pré</w:t>
      </w:r>
      <w:proofErr w:type="spellEnd"/>
      <w:r w:rsidRPr="00D36CFD">
        <w:t xml:space="preserve">-comercialização: </w:t>
      </w:r>
      <w:r w:rsidR="00E34890" w:rsidRPr="00D36CFD">
        <w:t xml:space="preserve">(Res CMN 4.883 </w:t>
      </w:r>
      <w:proofErr w:type="spellStart"/>
      <w:r w:rsidR="00E34890" w:rsidRPr="00D36CFD">
        <w:t>art</w:t>
      </w:r>
      <w:proofErr w:type="spellEnd"/>
      <w:r w:rsidR="00E34890" w:rsidRPr="00D36CFD">
        <w:t xml:space="preserve"> 1º)</w:t>
      </w:r>
    </w:p>
    <w:p w14:paraId="7D7E9A6C" w14:textId="77777777" w:rsidR="006B671A" w:rsidRPr="00D36CFD" w:rsidRDefault="006B671A" w:rsidP="00D36CFD">
      <w:pPr>
        <w:tabs>
          <w:tab w:val="center" w:pos="4419"/>
          <w:tab w:val="right" w:pos="8838"/>
          <w:tab w:val="right" w:pos="9923"/>
        </w:tabs>
        <w:ind w:left="568" w:hanging="284"/>
        <w:jc w:val="both"/>
      </w:pPr>
      <w:r w:rsidRPr="00D36CFD">
        <w:t>a) consiste no suprimento de recursos a produtores rurais ou a suas cooperativas para atender as despesas inerentes à fase imediata à colheita da produção própria ou de cooperados;</w:t>
      </w:r>
    </w:p>
    <w:p w14:paraId="7CF711C6" w14:textId="77777777" w:rsidR="006B671A" w:rsidRPr="00D36CFD" w:rsidRDefault="006B671A" w:rsidP="00D36CFD">
      <w:pPr>
        <w:tabs>
          <w:tab w:val="center" w:pos="4419"/>
          <w:tab w:val="right" w:pos="8838"/>
          <w:tab w:val="right" w:pos="9923"/>
        </w:tabs>
        <w:ind w:left="568" w:hanging="284"/>
        <w:jc w:val="both"/>
      </w:pPr>
      <w:r w:rsidRPr="00D36CFD">
        <w:t>b) visa a permitir a venda da produção sem precipitações nocivas aos interesses do produtor, nos melhores mercados, mas não pode ser utilizado para favorecer a retenção especulativa de bens, notadamente em caso de escassez de produtos alimentícios para o abastecimento interno;</w:t>
      </w:r>
    </w:p>
    <w:p w14:paraId="2D71D28A" w14:textId="77777777" w:rsidR="006B671A" w:rsidRPr="00D36CFD" w:rsidRDefault="006B671A" w:rsidP="00D36CFD">
      <w:pPr>
        <w:tabs>
          <w:tab w:val="center" w:pos="4419"/>
          <w:tab w:val="right" w:pos="8838"/>
          <w:tab w:val="right" w:pos="9923"/>
        </w:tabs>
        <w:ind w:left="568" w:hanging="284"/>
        <w:jc w:val="both"/>
      </w:pPr>
      <w:r w:rsidRPr="00D36CFD">
        <w:t>c) pode ser concedido isoladamente ou como extensão do custeio;</w:t>
      </w:r>
    </w:p>
    <w:p w14:paraId="02A6CA7C" w14:textId="0412F246" w:rsidR="006B671A" w:rsidRPr="00D36CFD" w:rsidRDefault="006B671A" w:rsidP="00D36CFD">
      <w:pPr>
        <w:tabs>
          <w:tab w:val="center" w:pos="4419"/>
          <w:tab w:val="right" w:pos="8838"/>
          <w:tab w:val="right" w:pos="9923"/>
        </w:tabs>
        <w:ind w:left="568" w:hanging="284"/>
        <w:jc w:val="both"/>
      </w:pPr>
      <w:r w:rsidRPr="00D36CFD">
        <w:t>d) tem prazo máximo de 240 (duzentos e quarenta) dias.</w:t>
      </w:r>
    </w:p>
    <w:p w14:paraId="65E51715" w14:textId="77777777" w:rsidR="00AE65D9" w:rsidRPr="00D36CFD" w:rsidRDefault="00AE65D9" w:rsidP="00D36CFD">
      <w:pPr>
        <w:tabs>
          <w:tab w:val="center" w:pos="4419"/>
          <w:tab w:val="right" w:pos="8838"/>
          <w:tab w:val="right" w:pos="9923"/>
        </w:tabs>
        <w:ind w:left="568" w:hanging="284"/>
        <w:jc w:val="both"/>
      </w:pPr>
    </w:p>
    <w:p w14:paraId="53B29C10" w14:textId="20B36E8D" w:rsidR="006B671A" w:rsidRPr="00D36CFD" w:rsidRDefault="006B671A" w:rsidP="00D36CFD">
      <w:pPr>
        <w:tabs>
          <w:tab w:val="center" w:pos="4419"/>
          <w:tab w:val="right" w:pos="8838"/>
          <w:tab w:val="right" w:pos="9923"/>
        </w:tabs>
        <w:ind w:left="284" w:hanging="284"/>
        <w:jc w:val="both"/>
      </w:pPr>
      <w:r w:rsidRPr="00D36CFD">
        <w:t xml:space="preserve">4 - Podem ser objeto de desconto DR e NPR oriundas da venda ou entrega de produção comprovadamente própria, inclusive quando beneficiada ou industrializada pelo produtor rural ou por sua cooperativa. </w:t>
      </w:r>
      <w:r w:rsidR="00E34890" w:rsidRPr="00D36CFD">
        <w:t xml:space="preserve">(Res CMN 4.883 </w:t>
      </w:r>
      <w:proofErr w:type="spellStart"/>
      <w:r w:rsidR="00E34890" w:rsidRPr="00D36CFD">
        <w:t>art</w:t>
      </w:r>
      <w:proofErr w:type="spellEnd"/>
      <w:r w:rsidR="00E34890" w:rsidRPr="00D36CFD">
        <w:t xml:space="preserve"> 1º)</w:t>
      </w:r>
    </w:p>
    <w:p w14:paraId="1EA4DC9C" w14:textId="77777777" w:rsidR="00AE65D9" w:rsidRPr="00D36CFD" w:rsidRDefault="00AE65D9" w:rsidP="00D36CFD">
      <w:pPr>
        <w:tabs>
          <w:tab w:val="center" w:pos="4419"/>
          <w:tab w:val="right" w:pos="8838"/>
          <w:tab w:val="right" w:pos="9923"/>
        </w:tabs>
        <w:ind w:left="284" w:hanging="284"/>
        <w:jc w:val="both"/>
      </w:pPr>
    </w:p>
    <w:p w14:paraId="0619E151" w14:textId="35B007CB" w:rsidR="006B671A" w:rsidRPr="00D36CFD" w:rsidRDefault="006B671A" w:rsidP="00D36CFD">
      <w:pPr>
        <w:tabs>
          <w:tab w:val="center" w:pos="4419"/>
          <w:tab w:val="right" w:pos="8838"/>
          <w:tab w:val="right" w:pos="9923"/>
        </w:tabs>
        <w:ind w:left="284" w:hanging="284"/>
        <w:jc w:val="both"/>
      </w:pPr>
      <w:r w:rsidRPr="00D36CFD">
        <w:t xml:space="preserve">5 - O endossatário ou portador de DR ou NPR não tem direito de regresso contra o primeiro endossante e seus avalistas. </w:t>
      </w:r>
      <w:r w:rsidR="00E34890" w:rsidRPr="00D36CFD">
        <w:t xml:space="preserve">(Res CMN 4.883 </w:t>
      </w:r>
      <w:proofErr w:type="spellStart"/>
      <w:r w:rsidR="00E34890" w:rsidRPr="00D36CFD">
        <w:t>art</w:t>
      </w:r>
      <w:proofErr w:type="spellEnd"/>
      <w:r w:rsidR="00E34890" w:rsidRPr="00D36CFD">
        <w:t xml:space="preserve"> 1º)</w:t>
      </w:r>
    </w:p>
    <w:p w14:paraId="3D27B649" w14:textId="77777777" w:rsidR="00AE65D9" w:rsidRPr="00D36CFD" w:rsidRDefault="00AE65D9" w:rsidP="00D36CFD">
      <w:pPr>
        <w:tabs>
          <w:tab w:val="center" w:pos="4419"/>
          <w:tab w:val="right" w:pos="8838"/>
          <w:tab w:val="right" w:pos="9923"/>
        </w:tabs>
        <w:ind w:left="284" w:hanging="284"/>
        <w:jc w:val="both"/>
      </w:pPr>
    </w:p>
    <w:p w14:paraId="29E5A031" w14:textId="3788E98F" w:rsidR="006B671A" w:rsidRPr="00D36CFD" w:rsidRDefault="006B671A" w:rsidP="00D36CFD">
      <w:pPr>
        <w:tabs>
          <w:tab w:val="center" w:pos="4419"/>
          <w:tab w:val="right" w:pos="8838"/>
          <w:tab w:val="right" w:pos="9923"/>
        </w:tabs>
        <w:ind w:left="284" w:hanging="284"/>
        <w:jc w:val="both"/>
      </w:pPr>
      <w:r w:rsidRPr="00D36CFD">
        <w:t xml:space="preserve">6 - São nulas as garantias dadas no desconto de DR ou NPR, salvo quando prestadas pelas pessoas físicas participantes da empresa emitente, por esta ou por outras pessoas jurídicas. </w:t>
      </w:r>
      <w:r w:rsidR="00E34890" w:rsidRPr="00D36CFD">
        <w:t xml:space="preserve">(Res CMN 4.883 </w:t>
      </w:r>
      <w:proofErr w:type="spellStart"/>
      <w:r w:rsidR="00E34890" w:rsidRPr="00D36CFD">
        <w:t>art</w:t>
      </w:r>
      <w:proofErr w:type="spellEnd"/>
      <w:r w:rsidR="00E34890" w:rsidRPr="00D36CFD">
        <w:t xml:space="preserve"> 1º)</w:t>
      </w:r>
    </w:p>
    <w:p w14:paraId="1A74E107" w14:textId="77777777" w:rsidR="00AE65D9" w:rsidRPr="00D36CFD" w:rsidRDefault="00AE65D9" w:rsidP="00D36CFD">
      <w:pPr>
        <w:tabs>
          <w:tab w:val="center" w:pos="4419"/>
          <w:tab w:val="right" w:pos="8838"/>
          <w:tab w:val="right" w:pos="9923"/>
        </w:tabs>
        <w:ind w:left="284" w:hanging="284"/>
        <w:jc w:val="both"/>
      </w:pPr>
    </w:p>
    <w:p w14:paraId="693F4161" w14:textId="10E9875D" w:rsidR="006B671A" w:rsidRPr="00D36CFD" w:rsidRDefault="006B671A" w:rsidP="00D36CFD">
      <w:pPr>
        <w:tabs>
          <w:tab w:val="center" w:pos="4419"/>
          <w:tab w:val="right" w:pos="8838"/>
          <w:tab w:val="right" w:pos="9923"/>
        </w:tabs>
        <w:ind w:left="284" w:hanging="284"/>
        <w:jc w:val="both"/>
      </w:pPr>
      <w:r w:rsidRPr="00D36CFD">
        <w:t xml:space="preserve">7 - O disposto nos itens 5 e 6 não se aplica às transações realizadas entre produtores rurais ou entre estes e suas cooperativas. </w:t>
      </w:r>
      <w:r w:rsidR="00E34890" w:rsidRPr="00D36CFD">
        <w:t xml:space="preserve">(Res CMN 4.883 </w:t>
      </w:r>
      <w:proofErr w:type="spellStart"/>
      <w:r w:rsidR="00E34890" w:rsidRPr="00D36CFD">
        <w:t>art</w:t>
      </w:r>
      <w:proofErr w:type="spellEnd"/>
      <w:r w:rsidR="00E34890" w:rsidRPr="00D36CFD">
        <w:t xml:space="preserve"> 1º)</w:t>
      </w:r>
    </w:p>
    <w:p w14:paraId="69FAA8A4" w14:textId="77777777" w:rsidR="00AE65D9" w:rsidRPr="00D36CFD" w:rsidRDefault="00AE65D9" w:rsidP="00D36CFD">
      <w:pPr>
        <w:tabs>
          <w:tab w:val="center" w:pos="4419"/>
          <w:tab w:val="right" w:pos="8838"/>
          <w:tab w:val="right" w:pos="9923"/>
        </w:tabs>
        <w:ind w:left="284" w:hanging="284"/>
        <w:jc w:val="both"/>
      </w:pPr>
    </w:p>
    <w:p w14:paraId="3ABC0E50" w14:textId="706A165D" w:rsidR="006B671A" w:rsidRPr="00D36CFD" w:rsidRDefault="006B671A" w:rsidP="00D36CFD">
      <w:pPr>
        <w:tabs>
          <w:tab w:val="center" w:pos="4419"/>
          <w:tab w:val="right" w:pos="8838"/>
          <w:tab w:val="right" w:pos="9923"/>
        </w:tabs>
        <w:ind w:left="284" w:hanging="284"/>
        <w:jc w:val="both"/>
      </w:pPr>
      <w:r w:rsidRPr="00D36CFD">
        <w:t xml:space="preserve">8 - Relativamente ao desconto de títulos: </w:t>
      </w:r>
      <w:r w:rsidR="00E34890" w:rsidRPr="00D36CFD">
        <w:t xml:space="preserve">(Res CMN 4.883 </w:t>
      </w:r>
      <w:proofErr w:type="spellStart"/>
      <w:r w:rsidR="00E34890" w:rsidRPr="00D36CFD">
        <w:t>art</w:t>
      </w:r>
      <w:proofErr w:type="spellEnd"/>
      <w:r w:rsidR="00E34890" w:rsidRPr="00D36CFD">
        <w:t xml:space="preserve"> 1º)</w:t>
      </w:r>
    </w:p>
    <w:p w14:paraId="5B7DF85D" w14:textId="77777777" w:rsidR="006B671A" w:rsidRPr="00D36CFD" w:rsidRDefault="006B671A" w:rsidP="00D36CFD">
      <w:pPr>
        <w:tabs>
          <w:tab w:val="center" w:pos="4419"/>
          <w:tab w:val="right" w:pos="8838"/>
          <w:tab w:val="right" w:pos="9923"/>
        </w:tabs>
        <w:ind w:left="568" w:hanging="284"/>
        <w:jc w:val="both"/>
      </w:pPr>
      <w:r w:rsidRPr="00D36CFD">
        <w:t xml:space="preserve">a) é vedado o desconto de título originário de contrato de compra e venda antecipada, com promessa de futura entrega dos bens; </w:t>
      </w:r>
    </w:p>
    <w:p w14:paraId="0AADF7CE" w14:textId="77777777" w:rsidR="006B671A" w:rsidRPr="00D36CFD" w:rsidRDefault="006B671A" w:rsidP="00D36CFD">
      <w:pPr>
        <w:tabs>
          <w:tab w:val="center" w:pos="4419"/>
          <w:tab w:val="right" w:pos="8838"/>
          <w:tab w:val="right" w:pos="9923"/>
        </w:tabs>
        <w:ind w:left="568" w:hanging="284"/>
        <w:jc w:val="both"/>
      </w:pPr>
      <w:r w:rsidRPr="00D36CFD">
        <w:t xml:space="preserve">b) devem ser observados os seguintes prazos máximos, contados da emissão ao vencimento: </w:t>
      </w:r>
    </w:p>
    <w:p w14:paraId="4F086284" w14:textId="77777777" w:rsidR="006B671A" w:rsidRPr="00D36CFD" w:rsidRDefault="006B671A" w:rsidP="00D36CFD">
      <w:pPr>
        <w:tabs>
          <w:tab w:val="center" w:pos="4419"/>
          <w:tab w:val="right" w:pos="8838"/>
          <w:tab w:val="right" w:pos="9923"/>
        </w:tabs>
        <w:ind w:left="851" w:hanging="284"/>
        <w:jc w:val="both"/>
      </w:pPr>
      <w:r w:rsidRPr="00D36CFD">
        <w:t xml:space="preserve">I - </w:t>
      </w:r>
      <w:proofErr w:type="gramStart"/>
      <w:r w:rsidRPr="00D36CFD">
        <w:t>até</w:t>
      </w:r>
      <w:proofErr w:type="gramEnd"/>
      <w:r w:rsidRPr="00D36CFD">
        <w:t xml:space="preserve"> 90 (noventa) dias, quando referentes a algodão em caroço, feijão e feijão macacar; </w:t>
      </w:r>
    </w:p>
    <w:p w14:paraId="0FB84323" w14:textId="77777777" w:rsidR="006B671A" w:rsidRPr="00D36CFD" w:rsidRDefault="006B671A" w:rsidP="00D36CFD">
      <w:pPr>
        <w:tabs>
          <w:tab w:val="center" w:pos="4419"/>
          <w:tab w:val="right" w:pos="8838"/>
          <w:tab w:val="right" w:pos="9923"/>
        </w:tabs>
        <w:ind w:left="851" w:hanging="284"/>
        <w:jc w:val="both"/>
      </w:pPr>
      <w:r w:rsidRPr="00D36CFD">
        <w:t xml:space="preserve">II - </w:t>
      </w:r>
      <w:proofErr w:type="gramStart"/>
      <w:r w:rsidRPr="00D36CFD">
        <w:t>até</w:t>
      </w:r>
      <w:proofErr w:type="gramEnd"/>
      <w:r w:rsidRPr="00D36CFD">
        <w:t xml:space="preserve"> 180 (cento e oitenta) dias, quando referentes a açaí, alho, amendoim, arroz, borracha natural, café, castanha-do-pará, casulo de seda, farinha de mandioca, fécula de mandioca, goma e polvilho, girassol, guaraná, juta ou malva embonecada, mamona em baga, milho, milho pipoca, sisal, soja, sorgo e sementes; </w:t>
      </w:r>
    </w:p>
    <w:p w14:paraId="2AF45FBF" w14:textId="77777777" w:rsidR="006B671A" w:rsidRPr="00D36CFD" w:rsidRDefault="006B671A" w:rsidP="00D36CFD">
      <w:pPr>
        <w:tabs>
          <w:tab w:val="center" w:pos="4419"/>
          <w:tab w:val="right" w:pos="8838"/>
          <w:tab w:val="right" w:pos="9923"/>
        </w:tabs>
        <w:ind w:left="851" w:hanging="284"/>
        <w:jc w:val="both"/>
      </w:pPr>
      <w:r w:rsidRPr="00D36CFD">
        <w:t xml:space="preserve">III - até 240 (duzentos e quarenta) dias, quando referentes a algodão em pluma, caroço de algodão, castanha-de-caju, cera de carnaúba e pó </w:t>
      </w:r>
      <w:proofErr w:type="spellStart"/>
      <w:r w:rsidRPr="00D36CFD">
        <w:t>cerífero</w:t>
      </w:r>
      <w:proofErr w:type="spellEnd"/>
      <w:r w:rsidRPr="00D36CFD">
        <w:t xml:space="preserve"> e leite;</w:t>
      </w:r>
    </w:p>
    <w:p w14:paraId="7C09E78B" w14:textId="50247BB6" w:rsidR="006B671A" w:rsidRPr="00D36CFD" w:rsidRDefault="006B671A" w:rsidP="00D36CFD">
      <w:pPr>
        <w:tabs>
          <w:tab w:val="center" w:pos="4419"/>
          <w:tab w:val="right" w:pos="8838"/>
          <w:tab w:val="right" w:pos="9923"/>
        </w:tabs>
        <w:ind w:left="851" w:hanging="284"/>
        <w:jc w:val="both"/>
      </w:pPr>
      <w:r w:rsidRPr="00D36CFD">
        <w:t xml:space="preserve">IV - </w:t>
      </w:r>
      <w:proofErr w:type="gramStart"/>
      <w:r w:rsidRPr="00D36CFD">
        <w:t>até</w:t>
      </w:r>
      <w:proofErr w:type="gramEnd"/>
      <w:r w:rsidRPr="00D36CFD">
        <w:t xml:space="preserve"> 120 (cento e vinte) dias, quando referentes aos demais produtos agropecuários.</w:t>
      </w:r>
    </w:p>
    <w:p w14:paraId="22AAD0AF" w14:textId="77777777" w:rsidR="00AE65D9" w:rsidRPr="00D36CFD" w:rsidRDefault="00AE65D9" w:rsidP="00D36CFD">
      <w:pPr>
        <w:tabs>
          <w:tab w:val="center" w:pos="4419"/>
          <w:tab w:val="right" w:pos="8838"/>
          <w:tab w:val="right" w:pos="9923"/>
        </w:tabs>
        <w:ind w:left="851" w:hanging="284"/>
        <w:jc w:val="both"/>
      </w:pPr>
    </w:p>
    <w:p w14:paraId="2304B270" w14:textId="0E147BB4" w:rsidR="006B671A" w:rsidRPr="00D36CFD" w:rsidRDefault="006B671A" w:rsidP="00D36CFD">
      <w:pPr>
        <w:tabs>
          <w:tab w:val="center" w:pos="4419"/>
          <w:tab w:val="right" w:pos="8838"/>
          <w:tab w:val="right" w:pos="9923"/>
        </w:tabs>
        <w:ind w:left="284" w:hanging="284"/>
        <w:jc w:val="both"/>
      </w:pPr>
      <w:r w:rsidRPr="00D36CFD">
        <w:t>9 - No caso de desconto de DR e NPR relativo a produtos vinculados a garantia de financiamento de custeio ou de estocagem, a instituição financeira deve transferir os recursos liberados ao credor da respectiva operação, até o valor necessário à liquidação do respectivo saldo devedor.</w:t>
      </w:r>
      <w:r w:rsidR="00E34890" w:rsidRPr="00D36CFD">
        <w:t xml:space="preserve"> (Res CMN 4.883 </w:t>
      </w:r>
      <w:proofErr w:type="spellStart"/>
      <w:r w:rsidR="00E34890" w:rsidRPr="00D36CFD">
        <w:t>art</w:t>
      </w:r>
      <w:proofErr w:type="spellEnd"/>
      <w:r w:rsidR="00E34890" w:rsidRPr="00D36CFD">
        <w:t xml:space="preserve"> 1º)</w:t>
      </w:r>
    </w:p>
    <w:p w14:paraId="42DA6FB9" w14:textId="77777777" w:rsidR="00AE65D9" w:rsidRPr="00D36CFD" w:rsidRDefault="00AE65D9" w:rsidP="00D36CFD">
      <w:pPr>
        <w:tabs>
          <w:tab w:val="center" w:pos="4419"/>
          <w:tab w:val="right" w:pos="8838"/>
          <w:tab w:val="right" w:pos="9923"/>
        </w:tabs>
        <w:ind w:left="284" w:hanging="284"/>
        <w:jc w:val="both"/>
      </w:pPr>
    </w:p>
    <w:p w14:paraId="063E3EBE" w14:textId="7E8CC48C" w:rsidR="006B671A" w:rsidRPr="00D36CFD" w:rsidRDefault="006B671A" w:rsidP="00D36CFD">
      <w:pPr>
        <w:tabs>
          <w:tab w:val="center" w:pos="4419"/>
          <w:tab w:val="right" w:pos="8838"/>
          <w:tab w:val="right" w:pos="9923"/>
        </w:tabs>
        <w:ind w:left="284" w:hanging="284"/>
        <w:jc w:val="both"/>
      </w:pPr>
      <w:r w:rsidRPr="00D36CFD">
        <w:t xml:space="preserve">10 - As operações de desconto de DR e NPR representativas da comercialização de leite </w:t>
      </w:r>
      <w:r w:rsidRPr="00D36CFD">
        <w:rPr>
          <w:b/>
        </w:rPr>
        <w:t>in natura</w:t>
      </w:r>
      <w:r w:rsidRPr="00D36CFD">
        <w:t xml:space="preserve"> para agroindústria, e a concessão de créditos a cooperativas para adiantamento a associados por conta de leite entregue para venda, exceto aquelas ao amparo dos recursos dos fundos constitucionais de financiamento regional, ficam restritas ao: </w:t>
      </w:r>
      <w:r w:rsidR="00E34890" w:rsidRPr="00D36CFD">
        <w:t xml:space="preserve">(Res CMN 4.883 </w:t>
      </w:r>
      <w:proofErr w:type="spellStart"/>
      <w:r w:rsidR="00E34890" w:rsidRPr="00D36CFD">
        <w:t>art</w:t>
      </w:r>
      <w:proofErr w:type="spellEnd"/>
      <w:r w:rsidR="00E34890" w:rsidRPr="00D36CFD">
        <w:t xml:space="preserve"> 1º)</w:t>
      </w:r>
    </w:p>
    <w:p w14:paraId="1CF9C083" w14:textId="77777777" w:rsidR="006B671A" w:rsidRPr="00D36CFD" w:rsidRDefault="006B671A" w:rsidP="00D36CFD">
      <w:pPr>
        <w:tabs>
          <w:tab w:val="center" w:pos="4419"/>
          <w:tab w:val="right" w:pos="8838"/>
          <w:tab w:val="right" w:pos="9923"/>
        </w:tabs>
        <w:ind w:left="568" w:hanging="284"/>
        <w:jc w:val="both"/>
      </w:pPr>
      <w:r w:rsidRPr="00D36CFD">
        <w:t>a) volume correspondente a até 20% (vinte por cento) da capacidade de recepção da respectiva agroindústria, por ano agrícola;</w:t>
      </w:r>
    </w:p>
    <w:p w14:paraId="345B31FD" w14:textId="50FCE30C" w:rsidR="006B671A" w:rsidRPr="00D36CFD" w:rsidRDefault="006B671A" w:rsidP="00D36CFD">
      <w:pPr>
        <w:tabs>
          <w:tab w:val="center" w:pos="4419"/>
          <w:tab w:val="right" w:pos="8838"/>
          <w:tab w:val="right" w:pos="9923"/>
        </w:tabs>
        <w:ind w:left="567" w:hanging="284"/>
        <w:jc w:val="both"/>
      </w:pPr>
      <w:r w:rsidRPr="00D36CFD">
        <w:t xml:space="preserve">b) prazo de até 240 (duzentos e quarenta) dias. </w:t>
      </w:r>
    </w:p>
    <w:p w14:paraId="109F3135" w14:textId="77777777" w:rsidR="00AE65D9" w:rsidRPr="00D36CFD" w:rsidRDefault="00AE65D9" w:rsidP="00D36CFD">
      <w:pPr>
        <w:tabs>
          <w:tab w:val="center" w:pos="4419"/>
          <w:tab w:val="right" w:pos="8838"/>
          <w:tab w:val="right" w:pos="9923"/>
        </w:tabs>
        <w:ind w:left="567" w:hanging="284"/>
        <w:jc w:val="both"/>
      </w:pPr>
    </w:p>
    <w:p w14:paraId="29998CEE" w14:textId="462F7CAB" w:rsidR="006B671A" w:rsidRPr="00D36CFD" w:rsidRDefault="006B671A" w:rsidP="00D36CFD">
      <w:pPr>
        <w:tabs>
          <w:tab w:val="right" w:pos="9923"/>
        </w:tabs>
        <w:ind w:left="284" w:hanging="284"/>
        <w:jc w:val="both"/>
      </w:pPr>
      <w:r w:rsidRPr="00D36CFD">
        <w:t xml:space="preserve">11 - O FEE destina-se a financiar o armazenamento e a conservação dos produtos agropecuários, visando a comercialização em melhores condições de mercado, tendo como beneficiários os produtores rurais e suas </w:t>
      </w:r>
      <w:r w:rsidRPr="00D36CFD">
        <w:lastRenderedPageBreak/>
        <w:t>cooperativas de produção agropecuária, bem como os produtores de sementes registrados no órgão da administração pública federal responsável.</w:t>
      </w:r>
      <w:r w:rsidR="00E34890" w:rsidRPr="00D36CFD">
        <w:t xml:space="preserve"> (Res CMN 4.883 </w:t>
      </w:r>
      <w:proofErr w:type="spellStart"/>
      <w:r w:rsidR="00E34890" w:rsidRPr="00D36CFD">
        <w:t>art</w:t>
      </w:r>
      <w:proofErr w:type="spellEnd"/>
      <w:r w:rsidR="00E34890" w:rsidRPr="00D36CFD">
        <w:t xml:space="preserve"> 1º)</w:t>
      </w:r>
    </w:p>
    <w:p w14:paraId="26CE91BA" w14:textId="77777777" w:rsidR="00AE65D9" w:rsidRPr="00D36CFD" w:rsidRDefault="00AE65D9" w:rsidP="00D36CFD">
      <w:pPr>
        <w:tabs>
          <w:tab w:val="right" w:pos="9923"/>
        </w:tabs>
        <w:ind w:left="284" w:hanging="284"/>
        <w:jc w:val="both"/>
      </w:pPr>
    </w:p>
    <w:p w14:paraId="02C04E06" w14:textId="5DB94BBC" w:rsidR="006B671A" w:rsidRPr="00D36CFD" w:rsidRDefault="006B671A" w:rsidP="00D36CFD">
      <w:pPr>
        <w:tabs>
          <w:tab w:val="center" w:pos="4419"/>
          <w:tab w:val="right" w:pos="8838"/>
          <w:tab w:val="right" w:pos="9923"/>
        </w:tabs>
        <w:ind w:left="284" w:hanging="284"/>
        <w:jc w:val="both"/>
      </w:pPr>
      <w:r w:rsidRPr="00D36CFD">
        <w:t>12 - O FEE tem como base o preço mínimo dos produtos amparados pela Política de Garantia de Preços Mínimos (PGPM) e o preço de referência dos produtos constantes das tabelas dispostas ao final desta Seção, admitidos ágios e deságios definidos pela Companhia Nacional de Abastecimento (Conab) de acordo com o tipo e qualidade do produto.</w:t>
      </w:r>
      <w:r w:rsidR="00E34890" w:rsidRPr="00D36CFD">
        <w:t xml:space="preserve"> (Res CMN 4.883 </w:t>
      </w:r>
      <w:proofErr w:type="spellStart"/>
      <w:r w:rsidR="00E34890" w:rsidRPr="00D36CFD">
        <w:t>art</w:t>
      </w:r>
      <w:proofErr w:type="spellEnd"/>
      <w:r w:rsidR="00E34890" w:rsidRPr="00D36CFD">
        <w:t xml:space="preserve"> 1º)</w:t>
      </w:r>
    </w:p>
    <w:p w14:paraId="289B49DC" w14:textId="77777777" w:rsidR="00AE65D9" w:rsidRPr="00D36CFD" w:rsidRDefault="00AE65D9" w:rsidP="00D36CFD">
      <w:pPr>
        <w:tabs>
          <w:tab w:val="center" w:pos="4419"/>
          <w:tab w:val="right" w:pos="8838"/>
          <w:tab w:val="right" w:pos="9923"/>
        </w:tabs>
        <w:ind w:left="284" w:hanging="284"/>
        <w:jc w:val="both"/>
      </w:pPr>
    </w:p>
    <w:p w14:paraId="4139BB77" w14:textId="77777777" w:rsidR="00AE65D9" w:rsidRPr="00D36CFD" w:rsidRDefault="006B671A" w:rsidP="00D36CFD">
      <w:pPr>
        <w:tabs>
          <w:tab w:val="right" w:pos="9923"/>
        </w:tabs>
        <w:ind w:left="284" w:hanging="284"/>
        <w:jc w:val="both"/>
      </w:pPr>
      <w:r w:rsidRPr="00D36CFD">
        <w:t xml:space="preserve">13 - É vedada a concessão do FEE para o produto que tenha sido objeto de financiamento de custeio com alongamento e reprogramação do vencimento da operação. </w:t>
      </w:r>
      <w:r w:rsidR="00E34890" w:rsidRPr="00D36CFD">
        <w:t xml:space="preserve">(Res CMN 4.883 </w:t>
      </w:r>
      <w:proofErr w:type="spellStart"/>
      <w:r w:rsidR="00E34890" w:rsidRPr="00D36CFD">
        <w:t>art</w:t>
      </w:r>
      <w:proofErr w:type="spellEnd"/>
      <w:r w:rsidR="00E34890" w:rsidRPr="00D36CFD">
        <w:t xml:space="preserve"> 1º)</w:t>
      </w:r>
    </w:p>
    <w:p w14:paraId="267DDB34" w14:textId="686D393D" w:rsidR="006B671A" w:rsidRPr="00D36CFD" w:rsidRDefault="00264C6C" w:rsidP="00D36CFD">
      <w:pPr>
        <w:tabs>
          <w:tab w:val="right" w:pos="9923"/>
        </w:tabs>
        <w:ind w:left="284" w:hanging="284"/>
        <w:jc w:val="both"/>
      </w:pPr>
      <w:r w:rsidRPr="00D36CFD">
        <w:tab/>
      </w:r>
    </w:p>
    <w:p w14:paraId="454F1503" w14:textId="5ED9AA0E" w:rsidR="006B671A" w:rsidRPr="00D36CFD" w:rsidRDefault="006B671A" w:rsidP="00D36CFD">
      <w:pPr>
        <w:tabs>
          <w:tab w:val="right" w:pos="9923"/>
        </w:tabs>
        <w:ind w:left="284" w:hanging="284"/>
        <w:jc w:val="both"/>
      </w:pPr>
      <w:r w:rsidRPr="00D36CFD">
        <w:t>14 - O limite do crédito, por tomador para as operações de FEE e de desconto de DR e NPR, não deve considerar os créditos de comercialização concedidos com recursos dos fundos constitucionais de financiamento regional.</w:t>
      </w:r>
      <w:r w:rsidR="00E34890" w:rsidRPr="00D36CFD">
        <w:t xml:space="preserve"> (Res CMN 4.883 </w:t>
      </w:r>
      <w:proofErr w:type="spellStart"/>
      <w:r w:rsidR="00E34890" w:rsidRPr="00D36CFD">
        <w:t>art</w:t>
      </w:r>
      <w:proofErr w:type="spellEnd"/>
      <w:r w:rsidR="00E34890" w:rsidRPr="00D36CFD">
        <w:t xml:space="preserve"> 1º)</w:t>
      </w:r>
    </w:p>
    <w:p w14:paraId="5F5DD584" w14:textId="77777777" w:rsidR="00AE65D9" w:rsidRPr="00D36CFD" w:rsidRDefault="00AE65D9" w:rsidP="00D36CFD">
      <w:pPr>
        <w:tabs>
          <w:tab w:val="right" w:pos="9923"/>
        </w:tabs>
        <w:ind w:left="284" w:hanging="284"/>
        <w:jc w:val="both"/>
      </w:pPr>
    </w:p>
    <w:p w14:paraId="05E5EAA3" w14:textId="2DD52184" w:rsidR="006B671A" w:rsidRPr="00D36CFD" w:rsidRDefault="006B671A" w:rsidP="00D36CFD">
      <w:pPr>
        <w:tabs>
          <w:tab w:val="right" w:pos="9923"/>
        </w:tabs>
        <w:ind w:left="284" w:hanging="284"/>
        <w:jc w:val="both"/>
      </w:pPr>
      <w:r w:rsidRPr="00D36CFD">
        <w:t>15 - O beneficiário pode contratar FEE para mais de um produto, desde que respeitado o limite por produtor para cada ano agrícola.</w:t>
      </w:r>
      <w:r w:rsidR="00E34890" w:rsidRPr="00D36CFD">
        <w:t xml:space="preserve"> (Res CMN 4.883 </w:t>
      </w:r>
      <w:proofErr w:type="spellStart"/>
      <w:r w:rsidR="00E34890" w:rsidRPr="00D36CFD">
        <w:t>art</w:t>
      </w:r>
      <w:proofErr w:type="spellEnd"/>
      <w:r w:rsidR="00E34890" w:rsidRPr="00D36CFD">
        <w:t xml:space="preserve"> 1º)</w:t>
      </w:r>
    </w:p>
    <w:p w14:paraId="64738264" w14:textId="77777777" w:rsidR="00AE65D9" w:rsidRPr="00D36CFD" w:rsidRDefault="00AE65D9" w:rsidP="00D36CFD">
      <w:pPr>
        <w:tabs>
          <w:tab w:val="right" w:pos="9923"/>
        </w:tabs>
        <w:ind w:left="284" w:hanging="284"/>
        <w:jc w:val="both"/>
      </w:pPr>
    </w:p>
    <w:p w14:paraId="60671AD2" w14:textId="3E5E346F" w:rsidR="006B671A" w:rsidRPr="00D36CFD" w:rsidRDefault="006B671A" w:rsidP="00D36CFD">
      <w:pPr>
        <w:tabs>
          <w:tab w:val="center" w:pos="4419"/>
          <w:tab w:val="right" w:pos="8838"/>
          <w:tab w:val="right" w:pos="9923"/>
        </w:tabs>
        <w:ind w:left="284" w:hanging="284"/>
        <w:jc w:val="both"/>
      </w:pPr>
      <w:r w:rsidRPr="00D36CFD">
        <w:t xml:space="preserve">16 - O somatório dos créditos para estocagem com recursos controlados fica sujeito ao limite de crédito de comercialização com recursos controlados. </w:t>
      </w:r>
      <w:r w:rsidR="00E34890" w:rsidRPr="00D36CFD">
        <w:t xml:space="preserve">(Res CMN 4.883 </w:t>
      </w:r>
      <w:proofErr w:type="spellStart"/>
      <w:r w:rsidR="00E34890" w:rsidRPr="00D36CFD">
        <w:t>art</w:t>
      </w:r>
      <w:proofErr w:type="spellEnd"/>
      <w:r w:rsidR="00E34890" w:rsidRPr="00D36CFD">
        <w:t xml:space="preserve"> 1º)</w:t>
      </w:r>
    </w:p>
    <w:p w14:paraId="3F0E54B3" w14:textId="77777777" w:rsidR="00AE65D9" w:rsidRPr="00D36CFD" w:rsidRDefault="00AE65D9" w:rsidP="00D36CFD">
      <w:pPr>
        <w:tabs>
          <w:tab w:val="center" w:pos="4419"/>
          <w:tab w:val="right" w:pos="8838"/>
          <w:tab w:val="right" w:pos="9923"/>
        </w:tabs>
        <w:ind w:left="284" w:hanging="284"/>
        <w:jc w:val="both"/>
      </w:pPr>
    </w:p>
    <w:p w14:paraId="6E7CDF8D" w14:textId="221CA350" w:rsidR="006B671A" w:rsidRPr="00D36CFD" w:rsidRDefault="006B671A" w:rsidP="00D36CFD">
      <w:pPr>
        <w:tabs>
          <w:tab w:val="right" w:pos="9923"/>
        </w:tabs>
        <w:ind w:left="284" w:hanging="284"/>
        <w:jc w:val="both"/>
      </w:pPr>
      <w:r w:rsidRPr="00D36CFD">
        <w:t xml:space="preserve">17 - Sem prejuízo da possibilidade de a instituição financeira antecipar a realização do financiamento, o FEE destinado a produtos classificados como semente fica limitado a 80% (oitenta por cento) da quantidade identificada no termo de conformidade ou certificado de semente, observado ainda o seguinte: </w:t>
      </w:r>
      <w:r w:rsidR="00E34890" w:rsidRPr="00D36CFD">
        <w:t xml:space="preserve">(Res CMN 4.883 </w:t>
      </w:r>
      <w:proofErr w:type="spellStart"/>
      <w:r w:rsidR="00E34890" w:rsidRPr="00D36CFD">
        <w:t>art</w:t>
      </w:r>
      <w:proofErr w:type="spellEnd"/>
      <w:r w:rsidR="00E34890" w:rsidRPr="00D36CFD">
        <w:t xml:space="preserve"> 1º)</w:t>
      </w:r>
    </w:p>
    <w:p w14:paraId="47990854" w14:textId="77777777" w:rsidR="006B671A" w:rsidRPr="00D36CFD" w:rsidRDefault="006B671A" w:rsidP="00D36CFD">
      <w:pPr>
        <w:tabs>
          <w:tab w:val="center" w:pos="4419"/>
          <w:tab w:val="right" w:pos="8838"/>
          <w:tab w:val="right" w:pos="9923"/>
        </w:tabs>
        <w:ind w:left="568" w:hanging="284"/>
        <w:jc w:val="both"/>
      </w:pPr>
      <w:r w:rsidRPr="00D36CFD">
        <w:t xml:space="preserve">a) o mutuário dispõe de prazo de até 150 (cento e cinquenta) dias para efetuar a identificação do grão ou caroço como semente; </w:t>
      </w:r>
    </w:p>
    <w:p w14:paraId="54E14BC4" w14:textId="77777777" w:rsidR="006B671A" w:rsidRPr="00D36CFD" w:rsidRDefault="006B671A" w:rsidP="00D36CFD">
      <w:pPr>
        <w:tabs>
          <w:tab w:val="center" w:pos="4419"/>
          <w:tab w:val="right" w:pos="8838"/>
          <w:tab w:val="right" w:pos="9923"/>
        </w:tabs>
        <w:ind w:left="568" w:hanging="284"/>
        <w:jc w:val="both"/>
      </w:pPr>
      <w:r w:rsidRPr="00D36CFD">
        <w:t>b) deverá ser desclassificada a parcela de valor da operação proporcional à quantidade não identificada como semente na forma da alínea “a”;</w:t>
      </w:r>
    </w:p>
    <w:p w14:paraId="62248275" w14:textId="23D430B8" w:rsidR="006B671A" w:rsidRPr="00D36CFD" w:rsidRDefault="006B671A" w:rsidP="00D36CFD">
      <w:pPr>
        <w:tabs>
          <w:tab w:val="center" w:pos="4419"/>
          <w:tab w:val="right" w:pos="8838"/>
          <w:tab w:val="right" w:pos="9923"/>
        </w:tabs>
        <w:ind w:left="568" w:hanging="284"/>
        <w:jc w:val="both"/>
        <w:rPr>
          <w:rFonts w:eastAsia="Calibri"/>
          <w:lang w:eastAsia="en-US"/>
        </w:rPr>
      </w:pPr>
      <w:r w:rsidRPr="00D36CFD">
        <w:t xml:space="preserve">c) </w:t>
      </w:r>
      <w:r w:rsidRPr="00D36CFD">
        <w:rPr>
          <w:rFonts w:eastAsia="Calibri"/>
          <w:lang w:eastAsia="en-US"/>
        </w:rPr>
        <w:t>o preço de referência do financiamento deverá ter como base, no mínimo, o preço mínimo dos produtos amparados pela PGPM ou aqueles definidos nas tabelas dispostas ao final no item 26.</w:t>
      </w:r>
    </w:p>
    <w:p w14:paraId="1E5DC695" w14:textId="77777777" w:rsidR="00AE65D9" w:rsidRPr="00D36CFD" w:rsidRDefault="00AE65D9" w:rsidP="00D36CFD">
      <w:pPr>
        <w:tabs>
          <w:tab w:val="center" w:pos="4419"/>
          <w:tab w:val="right" w:pos="8838"/>
          <w:tab w:val="right" w:pos="9923"/>
        </w:tabs>
        <w:ind w:left="568" w:hanging="284"/>
        <w:jc w:val="both"/>
      </w:pPr>
    </w:p>
    <w:p w14:paraId="2DAD9DB1" w14:textId="0E97FD67" w:rsidR="006B671A" w:rsidRPr="00D36CFD" w:rsidRDefault="006B671A" w:rsidP="00D36CFD">
      <w:pPr>
        <w:tabs>
          <w:tab w:val="center" w:pos="4419"/>
          <w:tab w:val="right" w:pos="8838"/>
          <w:tab w:val="right" w:pos="9923"/>
        </w:tabs>
        <w:ind w:left="284" w:hanging="284"/>
        <w:jc w:val="both"/>
      </w:pPr>
      <w:r w:rsidRPr="00D36CFD">
        <w:t xml:space="preserve">18 - É vedada a concessão de FEE para as atividades de avicultura de corte, de piscicultura e de suinocultura exploradas sob regime de parceria. </w:t>
      </w:r>
      <w:r w:rsidR="00E34890" w:rsidRPr="00D36CFD">
        <w:t xml:space="preserve">(Res CMN 4.883 </w:t>
      </w:r>
      <w:proofErr w:type="spellStart"/>
      <w:r w:rsidR="00E34890" w:rsidRPr="00D36CFD">
        <w:t>art</w:t>
      </w:r>
      <w:proofErr w:type="spellEnd"/>
      <w:r w:rsidR="00E34890" w:rsidRPr="00D36CFD">
        <w:t xml:space="preserve"> 1º)</w:t>
      </w:r>
    </w:p>
    <w:p w14:paraId="77E0FF87" w14:textId="77777777" w:rsidR="00AE65D9" w:rsidRPr="00D36CFD" w:rsidRDefault="00AE65D9" w:rsidP="00D36CFD">
      <w:pPr>
        <w:tabs>
          <w:tab w:val="center" w:pos="4419"/>
          <w:tab w:val="right" w:pos="8838"/>
          <w:tab w:val="right" w:pos="9923"/>
        </w:tabs>
        <w:ind w:left="284" w:hanging="284"/>
        <w:jc w:val="both"/>
      </w:pPr>
    </w:p>
    <w:p w14:paraId="78876B4F" w14:textId="0DB7D735" w:rsidR="006B671A" w:rsidRPr="00D36CFD" w:rsidRDefault="006B671A" w:rsidP="00D36CFD">
      <w:pPr>
        <w:tabs>
          <w:tab w:val="center" w:pos="4419"/>
          <w:tab w:val="right" w:pos="8838"/>
          <w:tab w:val="right" w:pos="9923"/>
        </w:tabs>
        <w:ind w:left="284" w:hanging="284"/>
        <w:jc w:val="both"/>
      </w:pPr>
      <w:r w:rsidRPr="00D36CFD">
        <w:t xml:space="preserve">19 - Admite-se a transferência de titularidade/responsabilidade em operações de FEE de algodão, de produtores para indústrias beneficiadoras de algodão ou consumidoras de pluma, quando as respectivas partes resolverem negociar o produto vinculado. </w:t>
      </w:r>
      <w:r w:rsidR="00E34890" w:rsidRPr="00D36CFD">
        <w:t xml:space="preserve">(Res CMN 4.883 </w:t>
      </w:r>
      <w:proofErr w:type="spellStart"/>
      <w:r w:rsidR="00E34890" w:rsidRPr="00D36CFD">
        <w:t>art</w:t>
      </w:r>
      <w:proofErr w:type="spellEnd"/>
      <w:r w:rsidR="00E34890" w:rsidRPr="00D36CFD">
        <w:t xml:space="preserve"> 1º)</w:t>
      </w:r>
    </w:p>
    <w:p w14:paraId="60C7B4CA" w14:textId="77777777" w:rsidR="00AE65D9" w:rsidRPr="00D36CFD" w:rsidRDefault="00AE65D9" w:rsidP="00D36CFD">
      <w:pPr>
        <w:tabs>
          <w:tab w:val="center" w:pos="4419"/>
          <w:tab w:val="right" w:pos="8838"/>
          <w:tab w:val="right" w:pos="9923"/>
        </w:tabs>
        <w:ind w:left="284" w:hanging="284"/>
        <w:jc w:val="both"/>
      </w:pPr>
    </w:p>
    <w:p w14:paraId="7E2CB7FF" w14:textId="686F8D7C" w:rsidR="006B671A" w:rsidRPr="00D36CFD" w:rsidRDefault="006B671A" w:rsidP="00D36CFD">
      <w:pPr>
        <w:tabs>
          <w:tab w:val="center" w:pos="4419"/>
          <w:tab w:val="right" w:pos="8838"/>
          <w:tab w:val="right" w:pos="9923"/>
        </w:tabs>
        <w:ind w:left="284" w:hanging="284"/>
        <w:jc w:val="both"/>
      </w:pPr>
      <w:r w:rsidRPr="00D36CFD">
        <w:t>20 - Embora de livre convenção entre as partes, as garantias do FEE devem incorporar o penhor dos produtos estocados ou seus derivados.</w:t>
      </w:r>
      <w:r w:rsidR="00E34890" w:rsidRPr="00D36CFD">
        <w:t xml:space="preserve"> (Res CMN 4.883 </w:t>
      </w:r>
      <w:proofErr w:type="spellStart"/>
      <w:r w:rsidR="00E34890" w:rsidRPr="00D36CFD">
        <w:t>art</w:t>
      </w:r>
      <w:proofErr w:type="spellEnd"/>
      <w:r w:rsidR="00E34890" w:rsidRPr="00D36CFD">
        <w:t xml:space="preserve"> 1º)</w:t>
      </w:r>
    </w:p>
    <w:p w14:paraId="1A93C1AA" w14:textId="77777777" w:rsidR="00AE65D9" w:rsidRPr="00D36CFD" w:rsidRDefault="00AE65D9" w:rsidP="00D36CFD">
      <w:pPr>
        <w:tabs>
          <w:tab w:val="center" w:pos="4419"/>
          <w:tab w:val="right" w:pos="8838"/>
          <w:tab w:val="right" w:pos="9923"/>
        </w:tabs>
        <w:ind w:left="284" w:hanging="284"/>
        <w:jc w:val="both"/>
      </w:pPr>
    </w:p>
    <w:p w14:paraId="149BAD0C" w14:textId="02E3DD99" w:rsidR="006B671A" w:rsidRPr="00D36CFD" w:rsidRDefault="006B671A" w:rsidP="00D36CFD">
      <w:pPr>
        <w:tabs>
          <w:tab w:val="center" w:pos="4419"/>
          <w:tab w:val="right" w:pos="8838"/>
          <w:tab w:val="right" w:pos="9923"/>
        </w:tabs>
        <w:ind w:left="284" w:hanging="284"/>
        <w:jc w:val="both"/>
      </w:pPr>
      <w:r w:rsidRPr="00D36CFD">
        <w:t xml:space="preserve">21 - O saldo da operação de FEE deve ser amortizado ou liquidado na ocorrência de comercialização, parcial ou total, do produto vinculado em penhor, admitida a manutenção do curso normal da operação, desde que preservada a correspondência de valor da garantia em relação ao saldo devedor do financiamento, mediante substituição do produto apenhado por: </w:t>
      </w:r>
      <w:r w:rsidR="00E34890" w:rsidRPr="00D36CFD">
        <w:t xml:space="preserve">(Res CMN 4.883 </w:t>
      </w:r>
      <w:proofErr w:type="spellStart"/>
      <w:r w:rsidR="00E34890" w:rsidRPr="00D36CFD">
        <w:t>art</w:t>
      </w:r>
      <w:proofErr w:type="spellEnd"/>
      <w:r w:rsidR="00E34890" w:rsidRPr="00D36CFD">
        <w:t xml:space="preserve"> 1º)</w:t>
      </w:r>
    </w:p>
    <w:p w14:paraId="334A5F21" w14:textId="77777777" w:rsidR="006B671A" w:rsidRPr="00D36CFD" w:rsidRDefault="006B671A" w:rsidP="00D36CFD">
      <w:pPr>
        <w:tabs>
          <w:tab w:val="center" w:pos="4419"/>
          <w:tab w:val="right" w:pos="8838"/>
          <w:tab w:val="right" w:pos="9923"/>
        </w:tabs>
        <w:ind w:left="568" w:hanging="284"/>
        <w:jc w:val="both"/>
      </w:pPr>
      <w:r w:rsidRPr="00D36CFD">
        <w:t xml:space="preserve">a) outro da mesma espécie ou por títulos representativos da venda desses bens, observado que os prazos de vencimento desses títulos não poderão ser </w:t>
      </w:r>
      <w:proofErr w:type="spellStart"/>
      <w:r w:rsidRPr="00D36CFD">
        <w:t>superiores</w:t>
      </w:r>
      <w:proofErr w:type="spellEnd"/>
      <w:r w:rsidRPr="00D36CFD">
        <w:t xml:space="preserve"> ao de vencimento do respectivo FEE;</w:t>
      </w:r>
    </w:p>
    <w:p w14:paraId="4730508D" w14:textId="77777777" w:rsidR="006B671A" w:rsidRPr="00D36CFD" w:rsidRDefault="006B671A" w:rsidP="00D36CFD">
      <w:pPr>
        <w:tabs>
          <w:tab w:val="center" w:pos="4419"/>
          <w:tab w:val="right" w:pos="8838"/>
          <w:tab w:val="right" w:pos="9923"/>
        </w:tabs>
        <w:ind w:left="568" w:hanging="284"/>
        <w:jc w:val="both"/>
      </w:pPr>
      <w:r w:rsidRPr="00D36CFD">
        <w:t>b) algodão em pluma, nas operações que tenham por objeto algodão em caroço;</w:t>
      </w:r>
    </w:p>
    <w:p w14:paraId="238F09B7" w14:textId="317954A6" w:rsidR="006B671A" w:rsidRPr="00D36CFD" w:rsidRDefault="006B671A" w:rsidP="00D36CFD">
      <w:pPr>
        <w:tabs>
          <w:tab w:val="center" w:pos="4419"/>
          <w:tab w:val="right" w:pos="8838"/>
          <w:tab w:val="right" w:pos="9923"/>
        </w:tabs>
        <w:ind w:left="568" w:hanging="284"/>
        <w:jc w:val="both"/>
      </w:pPr>
      <w:r w:rsidRPr="00D36CFD">
        <w:t xml:space="preserve">c) derivados do produto </w:t>
      </w:r>
      <w:r w:rsidRPr="00D36CFD">
        <w:rPr>
          <w:b/>
        </w:rPr>
        <w:t>in natura</w:t>
      </w:r>
      <w:r w:rsidRPr="00D36CFD">
        <w:t xml:space="preserve"> objeto do financiamento.</w:t>
      </w:r>
    </w:p>
    <w:p w14:paraId="16B13F7F" w14:textId="77777777" w:rsidR="00AE65D9" w:rsidRPr="00D36CFD" w:rsidRDefault="00AE65D9" w:rsidP="00D36CFD">
      <w:pPr>
        <w:tabs>
          <w:tab w:val="center" w:pos="4419"/>
          <w:tab w:val="right" w:pos="8838"/>
          <w:tab w:val="right" w:pos="9923"/>
        </w:tabs>
        <w:ind w:left="568" w:hanging="284"/>
        <w:jc w:val="both"/>
      </w:pPr>
    </w:p>
    <w:p w14:paraId="417478D0" w14:textId="28DDA0CA" w:rsidR="006B671A" w:rsidRPr="00D36CFD" w:rsidRDefault="006B671A" w:rsidP="00D36CFD">
      <w:pPr>
        <w:tabs>
          <w:tab w:val="center" w:pos="4419"/>
          <w:tab w:val="right" w:pos="8838"/>
          <w:tab w:val="right" w:pos="9923"/>
        </w:tabs>
        <w:ind w:left="284" w:hanging="284"/>
        <w:jc w:val="both"/>
      </w:pPr>
      <w:r w:rsidRPr="00D36CFD">
        <w:t xml:space="preserve">22 - No caso do FEE relativo a produtos vinculados a financiamento de custeio, a instituição financeira deve transferir os recursos liberados ao credor da operação de custeio, até o valor necessário à liquidação do respectivo saldo devedor. </w:t>
      </w:r>
      <w:r w:rsidR="00E34890" w:rsidRPr="00D36CFD">
        <w:t xml:space="preserve">(Res CMN 4.883 </w:t>
      </w:r>
      <w:proofErr w:type="spellStart"/>
      <w:r w:rsidR="00E34890" w:rsidRPr="00D36CFD">
        <w:t>art</w:t>
      </w:r>
      <w:proofErr w:type="spellEnd"/>
      <w:r w:rsidR="00E34890" w:rsidRPr="00D36CFD">
        <w:t xml:space="preserve"> 1º)</w:t>
      </w:r>
    </w:p>
    <w:p w14:paraId="596E1AF5" w14:textId="77777777" w:rsidR="00AE65D9" w:rsidRPr="00D36CFD" w:rsidRDefault="00AE65D9" w:rsidP="00D36CFD">
      <w:pPr>
        <w:tabs>
          <w:tab w:val="center" w:pos="4419"/>
          <w:tab w:val="right" w:pos="8838"/>
          <w:tab w:val="right" w:pos="9923"/>
        </w:tabs>
        <w:ind w:left="284" w:hanging="284"/>
        <w:jc w:val="both"/>
      </w:pPr>
    </w:p>
    <w:p w14:paraId="2C4B9A68" w14:textId="700CFDF8" w:rsidR="006B671A" w:rsidRPr="00D36CFD" w:rsidRDefault="006B671A" w:rsidP="00D36CFD">
      <w:pPr>
        <w:tabs>
          <w:tab w:val="center" w:pos="4419"/>
          <w:tab w:val="right" w:pos="8838"/>
          <w:tab w:val="right" w:pos="9923"/>
        </w:tabs>
        <w:ind w:left="284" w:hanging="284"/>
        <w:jc w:val="both"/>
      </w:pPr>
      <w:r w:rsidRPr="00D36CFD">
        <w:t xml:space="preserve">23 - O FEE para derivados de uva concedido a produtores rurais fica condicionado à apresentação de contrato formalizado entre o produtor e cooperativa ou indústria para processamento da uva e armazenamento de seus derivados. </w:t>
      </w:r>
      <w:r w:rsidR="00E34890" w:rsidRPr="00D36CFD">
        <w:t xml:space="preserve">(Res CMN 4.883 </w:t>
      </w:r>
      <w:proofErr w:type="spellStart"/>
      <w:r w:rsidR="00E34890" w:rsidRPr="00D36CFD">
        <w:t>art</w:t>
      </w:r>
      <w:proofErr w:type="spellEnd"/>
      <w:r w:rsidR="00E34890" w:rsidRPr="00D36CFD">
        <w:t xml:space="preserve"> 1º)</w:t>
      </w:r>
    </w:p>
    <w:p w14:paraId="3D78128C" w14:textId="77777777" w:rsidR="00AE65D9" w:rsidRPr="00D36CFD" w:rsidRDefault="00AE65D9" w:rsidP="00D36CFD">
      <w:pPr>
        <w:tabs>
          <w:tab w:val="center" w:pos="4419"/>
          <w:tab w:val="right" w:pos="8838"/>
          <w:tab w:val="right" w:pos="9923"/>
        </w:tabs>
        <w:ind w:left="284" w:hanging="284"/>
        <w:jc w:val="both"/>
      </w:pPr>
    </w:p>
    <w:p w14:paraId="6B6F4F43" w14:textId="11D2735E" w:rsidR="006B671A" w:rsidRPr="00D36CFD" w:rsidRDefault="006B671A" w:rsidP="00D36CFD">
      <w:pPr>
        <w:tabs>
          <w:tab w:val="center" w:pos="4419"/>
          <w:tab w:val="right" w:pos="8838"/>
          <w:tab w:val="right" w:pos="9923"/>
        </w:tabs>
        <w:ind w:left="284" w:hanging="284"/>
        <w:jc w:val="both"/>
      </w:pPr>
      <w:r w:rsidRPr="00D36CFD">
        <w:t xml:space="preserve">24 - O FEE para a uva industrial fica sujeito, além das normas gerais do crédito rural, às seguintes condições: </w:t>
      </w:r>
      <w:r w:rsidR="00E34890" w:rsidRPr="00D36CFD">
        <w:t xml:space="preserve">(Res CMN 4.883 </w:t>
      </w:r>
      <w:proofErr w:type="spellStart"/>
      <w:r w:rsidR="00E34890" w:rsidRPr="00D36CFD">
        <w:t>art</w:t>
      </w:r>
      <w:proofErr w:type="spellEnd"/>
      <w:r w:rsidR="00E34890" w:rsidRPr="00D36CFD">
        <w:t xml:space="preserve"> 1º)</w:t>
      </w:r>
    </w:p>
    <w:p w14:paraId="2840A21F" w14:textId="77777777" w:rsidR="006B671A" w:rsidRPr="00D36CFD" w:rsidRDefault="006B671A" w:rsidP="00D36CFD">
      <w:pPr>
        <w:tabs>
          <w:tab w:val="center" w:pos="4419"/>
          <w:tab w:val="right" w:pos="8838"/>
          <w:tab w:val="right" w:pos="9923"/>
        </w:tabs>
        <w:ind w:left="568" w:hanging="284"/>
        <w:jc w:val="both"/>
      </w:pPr>
      <w:r w:rsidRPr="00D36CFD">
        <w:lastRenderedPageBreak/>
        <w:t>a) vencimento máximo: 31 de dezembro do ano subsequente ao da contratação;</w:t>
      </w:r>
    </w:p>
    <w:p w14:paraId="52983E93" w14:textId="77777777" w:rsidR="006B671A" w:rsidRPr="00D36CFD" w:rsidRDefault="006B671A" w:rsidP="00D36CFD">
      <w:pPr>
        <w:tabs>
          <w:tab w:val="center" w:pos="4419"/>
          <w:tab w:val="right" w:pos="8838"/>
          <w:tab w:val="right" w:pos="9923"/>
        </w:tabs>
        <w:ind w:left="568" w:hanging="284"/>
        <w:jc w:val="both"/>
      </w:pPr>
      <w:r w:rsidRPr="00D36CFD">
        <w:t xml:space="preserve">b) amortizações mensais de: </w:t>
      </w:r>
    </w:p>
    <w:p w14:paraId="35A579E6" w14:textId="77777777" w:rsidR="006B671A" w:rsidRPr="00D36CFD" w:rsidRDefault="006B671A" w:rsidP="00D36CFD">
      <w:pPr>
        <w:tabs>
          <w:tab w:val="center" w:pos="4419"/>
          <w:tab w:val="right" w:pos="8838"/>
          <w:tab w:val="right" w:pos="9923"/>
        </w:tabs>
        <w:ind w:left="851" w:hanging="284"/>
        <w:jc w:val="both"/>
      </w:pPr>
      <w:r w:rsidRPr="00D36CFD">
        <w:t>I - 15% (quinze por cento), nos meses de maio a agosto do ano subsequente ao da contratação;</w:t>
      </w:r>
    </w:p>
    <w:p w14:paraId="284246FF" w14:textId="426C5DA6" w:rsidR="006B671A" w:rsidRPr="00D36CFD" w:rsidRDefault="006B671A" w:rsidP="00D36CFD">
      <w:pPr>
        <w:tabs>
          <w:tab w:val="center" w:pos="4419"/>
          <w:tab w:val="right" w:pos="8838"/>
          <w:tab w:val="right" w:pos="9923"/>
        </w:tabs>
        <w:ind w:left="851" w:hanging="284"/>
        <w:jc w:val="both"/>
      </w:pPr>
      <w:r w:rsidRPr="00D36CFD">
        <w:t>II - 10% (dez por cento), nos meses de setembro a dezembro do ano subsequente ao da contratação.</w:t>
      </w:r>
    </w:p>
    <w:p w14:paraId="52518C82" w14:textId="77777777" w:rsidR="00AE65D9" w:rsidRPr="00D36CFD" w:rsidRDefault="00AE65D9" w:rsidP="00D36CFD">
      <w:pPr>
        <w:tabs>
          <w:tab w:val="center" w:pos="4419"/>
          <w:tab w:val="right" w:pos="8838"/>
          <w:tab w:val="right" w:pos="9923"/>
        </w:tabs>
        <w:ind w:left="851" w:hanging="284"/>
        <w:jc w:val="both"/>
      </w:pPr>
    </w:p>
    <w:p w14:paraId="7ECC18EE" w14:textId="067F176E" w:rsidR="00264C6C" w:rsidRPr="00D36CFD" w:rsidRDefault="00264C6C" w:rsidP="00D36CFD">
      <w:pPr>
        <w:tabs>
          <w:tab w:val="right" w:pos="9923"/>
        </w:tabs>
        <w:ind w:left="284" w:hanging="284"/>
        <w:jc w:val="both"/>
      </w:pPr>
      <w:r w:rsidRPr="00D36CFD">
        <w:t>24-A - O FEE para a cana-de-açúcar fica sujeito, além das normas gerais do crédito rural, à apresentação de contrato formalizado entre o beneficiário e a usina para processamento da cana-de-açúcar e armazenamento de seus derivados.</w:t>
      </w:r>
      <w:r w:rsidR="00330E54" w:rsidRPr="00D36CFD">
        <w:t xml:space="preserve"> (Res CMN 5.036 </w:t>
      </w:r>
      <w:proofErr w:type="spellStart"/>
      <w:r w:rsidR="00330E54" w:rsidRPr="00D36CFD">
        <w:t>art</w:t>
      </w:r>
      <w:proofErr w:type="spellEnd"/>
      <w:r w:rsidR="00330E54" w:rsidRPr="00D36CFD">
        <w:t xml:space="preserve"> 1º)</w:t>
      </w:r>
    </w:p>
    <w:p w14:paraId="683FC9D4" w14:textId="77777777" w:rsidR="00AE65D9" w:rsidRPr="00D36CFD" w:rsidRDefault="00AE65D9" w:rsidP="00D36CFD">
      <w:pPr>
        <w:tabs>
          <w:tab w:val="right" w:pos="9923"/>
        </w:tabs>
        <w:ind w:left="284" w:hanging="284"/>
        <w:jc w:val="both"/>
      </w:pPr>
    </w:p>
    <w:p w14:paraId="11AA6155" w14:textId="21DC0536" w:rsidR="006B671A" w:rsidRPr="00D36CFD" w:rsidRDefault="006B671A" w:rsidP="00D36CFD">
      <w:pPr>
        <w:tabs>
          <w:tab w:val="right" w:pos="9923"/>
        </w:tabs>
        <w:ind w:left="284" w:hanging="284"/>
        <w:jc w:val="both"/>
      </w:pPr>
      <w:r w:rsidRPr="00D36CFD">
        <w:t xml:space="preserve">25 - As operações de FEE relativas a produtos e sementes ficam sujeitas às seguintes condições específicas: </w:t>
      </w:r>
      <w:r w:rsidR="00AE65D9" w:rsidRPr="00D36CFD">
        <w:t xml:space="preserve">(Res CMN 4.883 </w:t>
      </w:r>
      <w:proofErr w:type="spellStart"/>
      <w:r w:rsidR="00AE65D9" w:rsidRPr="00D36CFD">
        <w:t>art</w:t>
      </w:r>
      <w:proofErr w:type="spellEnd"/>
      <w:r w:rsidR="00AE65D9" w:rsidRPr="00D36CFD">
        <w:t xml:space="preserve"> 1º; Res CMN 5.036 </w:t>
      </w:r>
      <w:proofErr w:type="spellStart"/>
      <w:r w:rsidR="00AE65D9" w:rsidRPr="00D36CFD">
        <w:t>art</w:t>
      </w:r>
      <w:proofErr w:type="spellEnd"/>
      <w:r w:rsidR="00AE65D9" w:rsidRPr="00D36CFD">
        <w:t xml:space="preserve"> 1º)</w:t>
      </w:r>
    </w:p>
    <w:p w14:paraId="5064B24D" w14:textId="17FDCBA0" w:rsidR="006B671A" w:rsidRPr="00D36CFD" w:rsidRDefault="006B671A" w:rsidP="00D36CFD">
      <w:pPr>
        <w:tabs>
          <w:tab w:val="right" w:pos="9923"/>
        </w:tabs>
        <w:ind w:left="568" w:hanging="284"/>
        <w:jc w:val="both"/>
      </w:pPr>
      <w:r w:rsidRPr="00D36CFD">
        <w:t xml:space="preserve">a) prazos máximos de vencimento: </w:t>
      </w:r>
      <w:r w:rsidR="00E34890" w:rsidRPr="00D36CFD">
        <w:t xml:space="preserve">(Res CMN 4.883 </w:t>
      </w:r>
      <w:proofErr w:type="spellStart"/>
      <w:r w:rsidR="00E34890" w:rsidRPr="00D36CFD">
        <w:t>art</w:t>
      </w:r>
      <w:proofErr w:type="spellEnd"/>
      <w:r w:rsidR="00E34890" w:rsidRPr="00D36CFD">
        <w:t xml:space="preserve"> 1º</w:t>
      </w:r>
      <w:r w:rsidR="00F814A8" w:rsidRPr="00D36CFD">
        <w:t xml:space="preserve">; Res CMN 5.036 </w:t>
      </w:r>
      <w:proofErr w:type="spellStart"/>
      <w:r w:rsidR="00F814A8" w:rsidRPr="00D36CFD">
        <w:t>art</w:t>
      </w:r>
      <w:proofErr w:type="spellEnd"/>
      <w:r w:rsidR="00F814A8" w:rsidRPr="00D36CFD">
        <w:t xml:space="preserve"> 1º</w:t>
      </w:r>
      <w:r w:rsidR="00E34890" w:rsidRPr="00D36CFD">
        <w:t>)</w:t>
      </w:r>
    </w:p>
    <w:p w14:paraId="42190532" w14:textId="6A21461D" w:rsidR="006B671A" w:rsidRPr="00D36CFD" w:rsidRDefault="006B671A" w:rsidP="00D36CFD">
      <w:pPr>
        <w:tabs>
          <w:tab w:val="right" w:pos="9923"/>
        </w:tabs>
        <w:ind w:left="851" w:hanging="284"/>
        <w:jc w:val="both"/>
      </w:pPr>
      <w:r w:rsidRPr="00D36CFD">
        <w:t>I -</w:t>
      </w:r>
      <w:r w:rsidRPr="00D36CFD">
        <w:rPr>
          <w:rFonts w:eastAsia="Calibri"/>
          <w:lang w:eastAsia="en-US"/>
        </w:rPr>
        <w:t xml:space="preserve"> 90 (noventa) dias para feijão, feijão caupi e algodão em caroço, sendo que, para este último, o prazo poderá ser estendido por mais 150 (cento e cinquenta) dias, desde que ocorra a substituição por algodão em pluma;</w:t>
      </w:r>
      <w:r w:rsidRPr="00D36CFD">
        <w:t xml:space="preserve"> </w:t>
      </w:r>
      <w:r w:rsidR="00F814A8" w:rsidRPr="00D36CFD">
        <w:t xml:space="preserve">(Res CMN 4.883 </w:t>
      </w:r>
      <w:proofErr w:type="spellStart"/>
      <w:r w:rsidR="00F814A8" w:rsidRPr="00D36CFD">
        <w:t>art</w:t>
      </w:r>
      <w:proofErr w:type="spellEnd"/>
      <w:r w:rsidR="00F814A8" w:rsidRPr="00D36CFD">
        <w:t xml:space="preserve"> 1º)</w:t>
      </w:r>
    </w:p>
    <w:p w14:paraId="54E9251B" w14:textId="4D7BCB58" w:rsidR="006B671A" w:rsidRPr="00D36CFD" w:rsidRDefault="006B671A" w:rsidP="00D36CFD">
      <w:pPr>
        <w:tabs>
          <w:tab w:val="right" w:pos="9923"/>
        </w:tabs>
        <w:ind w:left="851" w:hanging="284"/>
        <w:jc w:val="both"/>
      </w:pPr>
      <w:r w:rsidRPr="00D36CFD">
        <w:t xml:space="preserve">II - 180 (cento e oitenta) dias para açaí, arroz, borracha natural, café, castanha do Brasil, farinha de mandioca, fécula de mandioca, goma e polvilho, juta e malva embonecada e prensada, milho, soja, sorgo, sisal, trigo, sementes e os produtos constantes das tabelas do item 26; </w:t>
      </w:r>
      <w:r w:rsidR="00F814A8" w:rsidRPr="00D36CFD">
        <w:t xml:space="preserve">(Res CMN 4.883 </w:t>
      </w:r>
      <w:proofErr w:type="spellStart"/>
      <w:r w:rsidR="00F814A8" w:rsidRPr="00D36CFD">
        <w:t>art</w:t>
      </w:r>
      <w:proofErr w:type="spellEnd"/>
      <w:r w:rsidR="00F814A8" w:rsidRPr="00D36CFD">
        <w:t xml:space="preserve"> 1º)</w:t>
      </w:r>
    </w:p>
    <w:p w14:paraId="0F4163C3" w14:textId="22A8BCC0" w:rsidR="006B671A" w:rsidRPr="00D36CFD" w:rsidRDefault="006B671A" w:rsidP="00D36CFD">
      <w:pPr>
        <w:tabs>
          <w:tab w:val="right" w:pos="9923"/>
        </w:tabs>
        <w:ind w:left="851" w:hanging="284"/>
        <w:jc w:val="both"/>
      </w:pPr>
      <w:r w:rsidRPr="00D36CFD">
        <w:t xml:space="preserve">III - </w:t>
      </w:r>
      <w:r w:rsidR="003022CA" w:rsidRPr="00D36CFD">
        <w:t xml:space="preserve">240 (duzentos e quarenta) dias para algodão em pluma, cana-de-açúcar, caroço de algodão, cera de carnaúba e pó </w:t>
      </w:r>
      <w:proofErr w:type="spellStart"/>
      <w:r w:rsidR="003022CA" w:rsidRPr="00D36CFD">
        <w:t>cerífero</w:t>
      </w:r>
      <w:proofErr w:type="spellEnd"/>
      <w:r w:rsidR="003022CA" w:rsidRPr="00D36CFD">
        <w:t xml:space="preserve"> e leite</w:t>
      </w:r>
      <w:r w:rsidRPr="00D36CFD">
        <w:t>;</w:t>
      </w:r>
      <w:r w:rsidR="00330E54" w:rsidRPr="00D36CFD">
        <w:t xml:space="preserve"> (Res CMN 5.036 </w:t>
      </w:r>
      <w:proofErr w:type="spellStart"/>
      <w:r w:rsidR="00330E54" w:rsidRPr="00D36CFD">
        <w:t>art</w:t>
      </w:r>
      <w:proofErr w:type="spellEnd"/>
      <w:r w:rsidR="00330E54" w:rsidRPr="00D36CFD">
        <w:t xml:space="preserve"> 1º)</w:t>
      </w:r>
      <w:r w:rsidRPr="00D36CFD">
        <w:t xml:space="preserve"> </w:t>
      </w:r>
    </w:p>
    <w:p w14:paraId="5A9CF958" w14:textId="0061C660" w:rsidR="006B671A" w:rsidRPr="00D36CFD" w:rsidRDefault="006B671A" w:rsidP="00D36CFD">
      <w:pPr>
        <w:tabs>
          <w:tab w:val="right" w:pos="9923"/>
        </w:tabs>
        <w:ind w:left="851" w:hanging="284"/>
        <w:jc w:val="both"/>
      </w:pPr>
      <w:r w:rsidRPr="00D36CFD">
        <w:t>IV - 120 (cento e vinte) dias para andiroba (amêndoa), babaçu (amêndoa), baru (fruto), cacau (amêndoa), cacau cultivado (amêndoa), juçara (fruto), laranja, macaúba (fruto), mangaba (fruto), pequi (fruto), piaçava (fibra), pinhão (fruto), e umbu (fruto);</w:t>
      </w:r>
      <w:r w:rsidR="00F814A8" w:rsidRPr="00D36CFD">
        <w:t xml:space="preserve"> (Res CMN 4.883 </w:t>
      </w:r>
      <w:proofErr w:type="spellStart"/>
      <w:r w:rsidR="00F814A8" w:rsidRPr="00D36CFD">
        <w:t>art</w:t>
      </w:r>
      <w:proofErr w:type="spellEnd"/>
      <w:r w:rsidR="00F814A8" w:rsidRPr="00D36CFD">
        <w:t xml:space="preserve"> 1º)</w:t>
      </w:r>
    </w:p>
    <w:p w14:paraId="53168613" w14:textId="3069B3E3" w:rsidR="006B671A" w:rsidRPr="00D36CFD" w:rsidRDefault="006B671A" w:rsidP="00D36CFD">
      <w:pPr>
        <w:tabs>
          <w:tab w:val="right" w:pos="9923"/>
        </w:tabs>
        <w:ind w:left="568" w:hanging="284"/>
        <w:jc w:val="both"/>
      </w:pPr>
      <w:r w:rsidRPr="00D36CFD">
        <w:t>b) a critério da instituição financeira, podem ser estabelecidas amortizações intermediárias;</w:t>
      </w:r>
      <w:r w:rsidR="00F814A8" w:rsidRPr="00D36CFD">
        <w:t xml:space="preserve"> (Res CMN 4.883 </w:t>
      </w:r>
      <w:proofErr w:type="spellStart"/>
      <w:r w:rsidR="00F814A8" w:rsidRPr="00D36CFD">
        <w:t>art</w:t>
      </w:r>
      <w:proofErr w:type="spellEnd"/>
      <w:r w:rsidR="00F814A8" w:rsidRPr="00D36CFD">
        <w:t xml:space="preserve"> 1º)</w:t>
      </w:r>
    </w:p>
    <w:p w14:paraId="22227054" w14:textId="05609F3E" w:rsidR="006B671A" w:rsidRPr="00D36CFD" w:rsidRDefault="006B671A" w:rsidP="00D36CFD">
      <w:pPr>
        <w:tabs>
          <w:tab w:val="right" w:pos="9923"/>
        </w:tabs>
        <w:ind w:left="568" w:hanging="284"/>
        <w:jc w:val="both"/>
      </w:pPr>
      <w:r w:rsidRPr="00D36CFD">
        <w:t>c) as operações devem se referir à produção própria obtida na safra vigente, observadas as regiões ou unidades da Federação e o período de vigência dos preços mínimos, de acordo com portaria do órgão da administração pública federal responsável;</w:t>
      </w:r>
      <w:r w:rsidR="00F814A8" w:rsidRPr="00D36CFD">
        <w:t xml:space="preserve"> (Res CMN 4.883 </w:t>
      </w:r>
      <w:proofErr w:type="spellStart"/>
      <w:r w:rsidR="00F814A8" w:rsidRPr="00D36CFD">
        <w:t>art</w:t>
      </w:r>
      <w:proofErr w:type="spellEnd"/>
      <w:r w:rsidR="00F814A8" w:rsidRPr="00D36CFD">
        <w:t xml:space="preserve"> 1º)</w:t>
      </w:r>
    </w:p>
    <w:p w14:paraId="1E3C0FCC" w14:textId="66C9B682" w:rsidR="006B671A" w:rsidRPr="00D36CFD" w:rsidRDefault="006B671A" w:rsidP="00D36CFD">
      <w:pPr>
        <w:tabs>
          <w:tab w:val="right" w:pos="9923"/>
        </w:tabs>
        <w:ind w:left="568" w:hanging="284"/>
        <w:jc w:val="both"/>
      </w:pPr>
      <w:r w:rsidRPr="00D36CFD">
        <w:t xml:space="preserve">d) </w:t>
      </w:r>
      <w:r w:rsidRPr="00D36CFD">
        <w:rPr>
          <w:rFonts w:eastAsia="Calibri"/>
          <w:lang w:eastAsia="en-US"/>
        </w:rPr>
        <w:t>admite-se o alongamento do prazo do vencimento inicial ou único, para até 60 (sessenta) dias após a colheita do respectivo produto, no caso de FEE de sementes de algodão, arroz, milho, soja, sorgo, trigo, amendoim, cevada e triticale contra a apresentação de comprovantes de venda a prazo de safra;</w:t>
      </w:r>
      <w:r w:rsidRPr="00D36CFD">
        <w:t xml:space="preserve"> </w:t>
      </w:r>
      <w:r w:rsidR="00F814A8" w:rsidRPr="00D36CFD">
        <w:t xml:space="preserve">(Res CMN 4.883 </w:t>
      </w:r>
      <w:proofErr w:type="spellStart"/>
      <w:r w:rsidR="00F814A8" w:rsidRPr="00D36CFD">
        <w:t>art</w:t>
      </w:r>
      <w:proofErr w:type="spellEnd"/>
      <w:r w:rsidR="00F814A8" w:rsidRPr="00D36CFD">
        <w:t xml:space="preserve"> 1º)</w:t>
      </w:r>
    </w:p>
    <w:p w14:paraId="0136D151" w14:textId="722EAB6B" w:rsidR="006B671A" w:rsidRPr="00D36CFD" w:rsidRDefault="006B671A" w:rsidP="00D36CFD">
      <w:pPr>
        <w:tabs>
          <w:tab w:val="right" w:pos="9923"/>
        </w:tabs>
        <w:ind w:left="568" w:hanging="284"/>
        <w:jc w:val="both"/>
      </w:pPr>
      <w:r w:rsidRPr="00D36CFD">
        <w:t xml:space="preserve">e) os preços mínimos para cada safra e as respectivas áreas de abrangência são definidos por deliberação do Conselho Monetário Nacional (CMN) e publicados por meio de portaria do órgão da administração pública federal responsável. </w:t>
      </w:r>
      <w:r w:rsidR="00F814A8" w:rsidRPr="00D36CFD">
        <w:t xml:space="preserve">(Res CMN 4.883 </w:t>
      </w:r>
      <w:proofErr w:type="spellStart"/>
      <w:r w:rsidR="00F814A8" w:rsidRPr="00D36CFD">
        <w:t>art</w:t>
      </w:r>
      <w:proofErr w:type="spellEnd"/>
      <w:r w:rsidR="00F814A8" w:rsidRPr="00D36CFD">
        <w:t xml:space="preserve"> 1º)</w:t>
      </w:r>
    </w:p>
    <w:p w14:paraId="03732D2C" w14:textId="77777777" w:rsidR="00AE65D9" w:rsidRPr="00D36CFD" w:rsidRDefault="00AE65D9" w:rsidP="00D36CFD">
      <w:pPr>
        <w:tabs>
          <w:tab w:val="right" w:pos="9923"/>
        </w:tabs>
        <w:ind w:left="568" w:hanging="284"/>
        <w:jc w:val="both"/>
      </w:pPr>
    </w:p>
    <w:p w14:paraId="2F08B97D" w14:textId="72E37DB0" w:rsidR="006B671A" w:rsidRPr="00D36CFD" w:rsidRDefault="006B671A" w:rsidP="00D36CFD">
      <w:pPr>
        <w:tabs>
          <w:tab w:val="right" w:pos="9923"/>
          <w:tab w:val="left" w:pos="10064"/>
        </w:tabs>
        <w:ind w:left="284" w:hanging="284"/>
        <w:jc w:val="both"/>
      </w:pPr>
      <w:r w:rsidRPr="00EF0359">
        <w:t xml:space="preserve">26 - </w:t>
      </w:r>
      <w:r w:rsidR="00C80131" w:rsidRPr="00EF0359">
        <w:t>As operações ao amparo do FEE, de produtos não integrantes da PGPM, devem observar os seguintes valores de referência a partir do ano agrícola 2023/2024</w:t>
      </w:r>
      <w:r w:rsidRPr="00EF0359">
        <w:t xml:space="preserve">: </w:t>
      </w:r>
      <w:r w:rsidR="00330E54" w:rsidRPr="00EF0359">
        <w:t>(Res CMN 5.0</w:t>
      </w:r>
      <w:r w:rsidR="00C80131" w:rsidRPr="00EF0359">
        <w:t>98</w:t>
      </w:r>
      <w:r w:rsidR="00330E54" w:rsidRPr="00EF0359">
        <w:t xml:space="preserve"> </w:t>
      </w:r>
      <w:proofErr w:type="spellStart"/>
      <w:r w:rsidR="00330E54" w:rsidRPr="00EF0359">
        <w:t>art</w:t>
      </w:r>
      <w:proofErr w:type="spellEnd"/>
      <w:r w:rsidR="00330E54" w:rsidRPr="00EF0359">
        <w:t xml:space="preserve"> 1º)</w:t>
      </w:r>
      <w:r w:rsidR="00330E54" w:rsidRPr="00EF0359">
        <w:tab/>
        <w:t>(*)</w:t>
      </w:r>
    </w:p>
    <w:p w14:paraId="38C0B1A1" w14:textId="77777777" w:rsidR="00AE65D9" w:rsidRDefault="00AE65D9" w:rsidP="00D36CFD">
      <w:pPr>
        <w:tabs>
          <w:tab w:val="right" w:pos="9923"/>
          <w:tab w:val="left" w:pos="10064"/>
        </w:tabs>
        <w:ind w:left="284" w:hanging="284"/>
        <w:jc w:val="both"/>
      </w:pPr>
    </w:p>
    <w:tbl>
      <w:tblPr>
        <w:tblW w:w="10488" w:type="dxa"/>
        <w:tblCellMar>
          <w:left w:w="70" w:type="dxa"/>
          <w:right w:w="70" w:type="dxa"/>
        </w:tblCellMar>
        <w:tblLook w:val="04A0" w:firstRow="1" w:lastRow="0" w:firstColumn="1" w:lastColumn="0" w:noHBand="0" w:noVBand="1"/>
      </w:tblPr>
      <w:tblGrid>
        <w:gridCol w:w="70"/>
        <w:gridCol w:w="1631"/>
        <w:gridCol w:w="354"/>
        <w:gridCol w:w="2198"/>
        <w:gridCol w:w="70"/>
        <w:gridCol w:w="1134"/>
        <w:gridCol w:w="497"/>
        <w:gridCol w:w="637"/>
        <w:gridCol w:w="175"/>
        <w:gridCol w:w="484"/>
        <w:gridCol w:w="650"/>
        <w:gridCol w:w="1206"/>
        <w:gridCol w:w="36"/>
        <w:gridCol w:w="284"/>
        <w:gridCol w:w="160"/>
        <w:gridCol w:w="165"/>
        <w:gridCol w:w="489"/>
        <w:gridCol w:w="248"/>
      </w:tblGrid>
      <w:tr w:rsidR="00C80131" w:rsidRPr="00EF0359" w14:paraId="2D086F85" w14:textId="77777777" w:rsidTr="00C80131">
        <w:trPr>
          <w:gridBefore w:val="1"/>
          <w:gridAfter w:val="5"/>
          <w:wBefore w:w="70" w:type="dxa"/>
          <w:wAfter w:w="1346" w:type="dxa"/>
          <w:trHeight w:val="600"/>
        </w:trPr>
        <w:tc>
          <w:tcPr>
            <w:tcW w:w="9072" w:type="dxa"/>
            <w:gridSpan w:val="12"/>
            <w:tcBorders>
              <w:top w:val="nil"/>
              <w:left w:val="nil"/>
              <w:bottom w:val="nil"/>
              <w:right w:val="nil"/>
            </w:tcBorders>
            <w:shd w:val="clear" w:color="000000" w:fill="FFFFFF"/>
            <w:vAlign w:val="center"/>
            <w:hideMark/>
          </w:tcPr>
          <w:p w14:paraId="2F74C077" w14:textId="77777777" w:rsidR="00C80131" w:rsidRPr="00EF0359" w:rsidRDefault="00C80131" w:rsidP="00C80131">
            <w:pPr>
              <w:rPr>
                <w:b/>
                <w:bCs/>
              </w:rPr>
            </w:pPr>
            <w:r w:rsidRPr="00EF0359">
              <w:rPr>
                <w:b/>
                <w:bCs/>
              </w:rPr>
              <w:t xml:space="preserve">Financiamento Especial para Estocagem (FEE) de Produtos Agropecuários não Integrantes da PGPM </w:t>
            </w:r>
          </w:p>
        </w:tc>
      </w:tr>
      <w:tr w:rsidR="00C80131" w:rsidRPr="00EF0359" w14:paraId="3988875A" w14:textId="77777777" w:rsidTr="00C80131">
        <w:trPr>
          <w:gridBefore w:val="1"/>
          <w:gridAfter w:val="5"/>
          <w:wBefore w:w="70" w:type="dxa"/>
          <w:wAfter w:w="1346" w:type="dxa"/>
          <w:trHeight w:val="300"/>
        </w:trPr>
        <w:tc>
          <w:tcPr>
            <w:tcW w:w="9072" w:type="dxa"/>
            <w:gridSpan w:val="12"/>
            <w:tcBorders>
              <w:top w:val="nil"/>
              <w:left w:val="nil"/>
              <w:bottom w:val="nil"/>
              <w:right w:val="nil"/>
            </w:tcBorders>
            <w:shd w:val="clear" w:color="000000" w:fill="FFFFFF"/>
            <w:noWrap/>
            <w:vAlign w:val="center"/>
            <w:hideMark/>
          </w:tcPr>
          <w:p w14:paraId="37AB1670" w14:textId="77777777" w:rsidR="00C80131" w:rsidRPr="00EF0359" w:rsidRDefault="00C80131" w:rsidP="00B56DAE">
            <w:pPr>
              <w:rPr>
                <w:b/>
                <w:bCs/>
              </w:rPr>
            </w:pPr>
            <w:r w:rsidRPr="00EF0359">
              <w:rPr>
                <w:b/>
                <w:bCs/>
              </w:rPr>
              <w:t xml:space="preserve">a) Culturas de Inverno </w:t>
            </w:r>
          </w:p>
        </w:tc>
      </w:tr>
      <w:tr w:rsidR="00C80131" w:rsidRPr="00EF0359" w14:paraId="3B7F4889" w14:textId="77777777" w:rsidTr="00C80131">
        <w:trPr>
          <w:gridBefore w:val="1"/>
          <w:gridAfter w:val="1"/>
          <w:wBefore w:w="70" w:type="dxa"/>
          <w:wAfter w:w="248" w:type="dxa"/>
          <w:trHeight w:val="300"/>
        </w:trPr>
        <w:tc>
          <w:tcPr>
            <w:tcW w:w="1985" w:type="dxa"/>
            <w:gridSpan w:val="2"/>
            <w:tcBorders>
              <w:top w:val="nil"/>
              <w:left w:val="nil"/>
              <w:bottom w:val="nil"/>
              <w:right w:val="nil"/>
            </w:tcBorders>
            <w:shd w:val="clear" w:color="000000" w:fill="FFFFFF"/>
            <w:noWrap/>
            <w:vAlign w:val="center"/>
            <w:hideMark/>
          </w:tcPr>
          <w:p w14:paraId="45BD582B" w14:textId="77777777" w:rsidR="00C80131" w:rsidRPr="00EF0359" w:rsidRDefault="00C80131" w:rsidP="00B56DAE">
            <w:pPr>
              <w:rPr>
                <w:b/>
                <w:bCs/>
              </w:rPr>
            </w:pPr>
            <w:r w:rsidRPr="00EF0359">
              <w:rPr>
                <w:b/>
                <w:bCs/>
              </w:rPr>
              <w:t>I - Produtos</w:t>
            </w:r>
          </w:p>
        </w:tc>
        <w:tc>
          <w:tcPr>
            <w:tcW w:w="3402" w:type="dxa"/>
            <w:gridSpan w:val="3"/>
            <w:tcBorders>
              <w:top w:val="nil"/>
              <w:left w:val="nil"/>
              <w:bottom w:val="nil"/>
              <w:right w:val="nil"/>
            </w:tcBorders>
            <w:shd w:val="clear" w:color="000000" w:fill="FFFFFF"/>
            <w:noWrap/>
            <w:vAlign w:val="center"/>
            <w:hideMark/>
          </w:tcPr>
          <w:p w14:paraId="0BEC469C" w14:textId="77777777" w:rsidR="00C80131" w:rsidRPr="00EF0359" w:rsidRDefault="00C80131" w:rsidP="00B56DAE">
            <w:pPr>
              <w:rPr>
                <w:b/>
                <w:bCs/>
              </w:rPr>
            </w:pPr>
            <w:r w:rsidRPr="00EF0359">
              <w:rPr>
                <w:b/>
                <w:bCs/>
              </w:rPr>
              <w:t> </w:t>
            </w:r>
          </w:p>
        </w:tc>
        <w:tc>
          <w:tcPr>
            <w:tcW w:w="1134" w:type="dxa"/>
            <w:gridSpan w:val="2"/>
            <w:tcBorders>
              <w:top w:val="nil"/>
              <w:left w:val="nil"/>
              <w:bottom w:val="nil"/>
              <w:right w:val="nil"/>
            </w:tcBorders>
            <w:shd w:val="clear" w:color="000000" w:fill="FFFFFF"/>
            <w:noWrap/>
            <w:vAlign w:val="center"/>
            <w:hideMark/>
          </w:tcPr>
          <w:p w14:paraId="025D921D" w14:textId="77777777" w:rsidR="00C80131" w:rsidRPr="00EF0359" w:rsidRDefault="00C80131" w:rsidP="00B56DAE">
            <w:pPr>
              <w:rPr>
                <w:b/>
                <w:bCs/>
              </w:rPr>
            </w:pPr>
            <w:r w:rsidRPr="00EF0359">
              <w:rPr>
                <w:b/>
                <w:bCs/>
              </w:rPr>
              <w:t> </w:t>
            </w:r>
          </w:p>
        </w:tc>
        <w:tc>
          <w:tcPr>
            <w:tcW w:w="1309" w:type="dxa"/>
            <w:gridSpan w:val="3"/>
            <w:tcBorders>
              <w:top w:val="nil"/>
              <w:left w:val="nil"/>
              <w:bottom w:val="nil"/>
              <w:right w:val="nil"/>
            </w:tcBorders>
            <w:shd w:val="clear" w:color="000000" w:fill="FFFFFF"/>
            <w:noWrap/>
            <w:vAlign w:val="center"/>
            <w:hideMark/>
          </w:tcPr>
          <w:p w14:paraId="5ABB01EE" w14:textId="77777777" w:rsidR="00C80131" w:rsidRPr="00EF0359" w:rsidRDefault="00C80131" w:rsidP="00B56DAE">
            <w:pPr>
              <w:rPr>
                <w:b/>
                <w:bCs/>
              </w:rPr>
            </w:pPr>
            <w:r w:rsidRPr="00EF0359">
              <w:rPr>
                <w:b/>
                <w:bCs/>
              </w:rPr>
              <w:t> </w:t>
            </w:r>
          </w:p>
        </w:tc>
        <w:tc>
          <w:tcPr>
            <w:tcW w:w="2340" w:type="dxa"/>
            <w:gridSpan w:val="6"/>
            <w:tcBorders>
              <w:top w:val="nil"/>
              <w:left w:val="nil"/>
              <w:bottom w:val="nil"/>
              <w:right w:val="nil"/>
            </w:tcBorders>
            <w:shd w:val="clear" w:color="000000" w:fill="FFFFFF"/>
            <w:noWrap/>
            <w:vAlign w:val="center"/>
            <w:hideMark/>
          </w:tcPr>
          <w:p w14:paraId="5345E56C" w14:textId="77777777" w:rsidR="00C80131" w:rsidRPr="00EF0359" w:rsidRDefault="00C80131" w:rsidP="00B56DAE">
            <w:pPr>
              <w:rPr>
                <w:b/>
                <w:bCs/>
              </w:rPr>
            </w:pPr>
            <w:r w:rsidRPr="00EF0359">
              <w:rPr>
                <w:b/>
                <w:bCs/>
              </w:rPr>
              <w:t> </w:t>
            </w:r>
          </w:p>
        </w:tc>
      </w:tr>
      <w:tr w:rsidR="00C80131" w:rsidRPr="00EF0359" w14:paraId="74F301FC" w14:textId="77777777" w:rsidTr="00C80131">
        <w:trPr>
          <w:gridBefore w:val="1"/>
          <w:gridAfter w:val="6"/>
          <w:wBefore w:w="70" w:type="dxa"/>
          <w:wAfter w:w="1382" w:type="dxa"/>
          <w:trHeight w:val="900"/>
        </w:trPr>
        <w:tc>
          <w:tcPr>
            <w:tcW w:w="1985" w:type="dxa"/>
            <w:gridSpan w:val="2"/>
            <w:tcBorders>
              <w:top w:val="single" w:sz="4" w:space="0" w:color="auto"/>
              <w:left w:val="nil"/>
              <w:bottom w:val="single" w:sz="4" w:space="0" w:color="000000"/>
              <w:right w:val="single" w:sz="4" w:space="0" w:color="auto"/>
            </w:tcBorders>
            <w:shd w:val="clear" w:color="000000" w:fill="FFFFFF"/>
            <w:vAlign w:val="center"/>
            <w:hideMark/>
          </w:tcPr>
          <w:p w14:paraId="1D0E839E" w14:textId="77777777" w:rsidR="00C80131" w:rsidRPr="00EF0359" w:rsidRDefault="00C80131" w:rsidP="00B56DAE">
            <w:pPr>
              <w:jc w:val="center"/>
              <w:rPr>
                <w:b/>
                <w:bCs/>
              </w:rPr>
            </w:pPr>
            <w:r w:rsidRPr="00EF0359">
              <w:rPr>
                <w:b/>
                <w:bCs/>
              </w:rPr>
              <w:t>Produtos</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14:paraId="50DC01B0" w14:textId="77777777" w:rsidR="00C80131" w:rsidRPr="00EF0359" w:rsidRDefault="00C80131" w:rsidP="00B56DAE">
            <w:pPr>
              <w:jc w:val="center"/>
              <w:rPr>
                <w:b/>
                <w:bCs/>
              </w:rPr>
            </w:pPr>
            <w:r w:rsidRPr="00EF0359">
              <w:rPr>
                <w:b/>
                <w:bCs/>
              </w:rPr>
              <w:t xml:space="preserve">Regiões e Estados amparados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339AD1B" w14:textId="77777777" w:rsidR="00C80131" w:rsidRPr="00EF0359" w:rsidRDefault="00C80131" w:rsidP="00B56DAE">
            <w:pPr>
              <w:jc w:val="center"/>
              <w:rPr>
                <w:b/>
                <w:bCs/>
              </w:rPr>
            </w:pPr>
            <w:r w:rsidRPr="00EF0359">
              <w:rPr>
                <w:b/>
                <w:bCs/>
              </w:rPr>
              <w:t>Unidade</w:t>
            </w:r>
          </w:p>
        </w:tc>
        <w:tc>
          <w:tcPr>
            <w:tcW w:w="1309" w:type="dxa"/>
            <w:gridSpan w:val="3"/>
            <w:tcBorders>
              <w:top w:val="single" w:sz="4" w:space="0" w:color="auto"/>
              <w:left w:val="nil"/>
              <w:bottom w:val="single" w:sz="4" w:space="0" w:color="auto"/>
              <w:right w:val="single" w:sz="4" w:space="0" w:color="auto"/>
            </w:tcBorders>
            <w:shd w:val="clear" w:color="000000" w:fill="FFFFFF"/>
            <w:vAlign w:val="center"/>
            <w:hideMark/>
          </w:tcPr>
          <w:p w14:paraId="76B2BB6C" w14:textId="77777777" w:rsidR="00C80131" w:rsidRPr="00EF0359" w:rsidRDefault="00C80131" w:rsidP="00B56DAE">
            <w:pPr>
              <w:jc w:val="center"/>
              <w:rPr>
                <w:b/>
                <w:bCs/>
              </w:rPr>
            </w:pPr>
            <w:r w:rsidRPr="00EF0359">
              <w:rPr>
                <w:b/>
                <w:bCs/>
              </w:rPr>
              <w:t>Tipo/Classe Básico</w:t>
            </w:r>
          </w:p>
        </w:tc>
        <w:tc>
          <w:tcPr>
            <w:tcW w:w="2340" w:type="dxa"/>
            <w:gridSpan w:val="3"/>
            <w:tcBorders>
              <w:top w:val="single" w:sz="4" w:space="0" w:color="auto"/>
              <w:left w:val="nil"/>
              <w:bottom w:val="single" w:sz="4" w:space="0" w:color="auto"/>
              <w:right w:val="nil"/>
            </w:tcBorders>
            <w:shd w:val="clear" w:color="000000" w:fill="FFFFFF"/>
            <w:vAlign w:val="center"/>
            <w:hideMark/>
          </w:tcPr>
          <w:p w14:paraId="41CD1D8A" w14:textId="77777777" w:rsidR="00C80131" w:rsidRPr="00EF0359" w:rsidRDefault="00C80131" w:rsidP="00B56DAE">
            <w:pPr>
              <w:jc w:val="center"/>
              <w:rPr>
                <w:b/>
                <w:bCs/>
              </w:rPr>
            </w:pPr>
            <w:r w:rsidRPr="00EF0359">
              <w:rPr>
                <w:b/>
                <w:bCs/>
              </w:rPr>
              <w:t>Preços de Referência</w:t>
            </w:r>
            <w:r w:rsidRPr="00EF0359">
              <w:rPr>
                <w:b/>
                <w:bCs/>
              </w:rPr>
              <w:br/>
              <w:t>(R$/unidade)</w:t>
            </w:r>
          </w:p>
        </w:tc>
      </w:tr>
      <w:tr w:rsidR="00C80131" w:rsidRPr="00EF0359" w14:paraId="144F6431" w14:textId="77777777" w:rsidTr="00C80131">
        <w:trPr>
          <w:gridBefore w:val="1"/>
          <w:gridAfter w:val="6"/>
          <w:wBefore w:w="70" w:type="dxa"/>
          <w:wAfter w:w="1382" w:type="dxa"/>
          <w:trHeight w:val="300"/>
        </w:trPr>
        <w:tc>
          <w:tcPr>
            <w:tcW w:w="1985" w:type="dxa"/>
            <w:gridSpan w:val="2"/>
            <w:vMerge w:val="restart"/>
            <w:tcBorders>
              <w:top w:val="single" w:sz="4" w:space="0" w:color="auto"/>
              <w:left w:val="nil"/>
              <w:bottom w:val="single" w:sz="4" w:space="0" w:color="000000"/>
              <w:right w:val="single" w:sz="4" w:space="0" w:color="auto"/>
            </w:tcBorders>
            <w:shd w:val="clear" w:color="000000" w:fill="FFFFFF"/>
            <w:vAlign w:val="center"/>
            <w:hideMark/>
          </w:tcPr>
          <w:p w14:paraId="29A00BFF" w14:textId="77777777" w:rsidR="00C80131" w:rsidRPr="00EF0359" w:rsidRDefault="00C80131" w:rsidP="00B56DAE">
            <w:pPr>
              <w:jc w:val="center"/>
              <w:rPr>
                <w:b/>
                <w:bCs/>
              </w:rPr>
            </w:pPr>
            <w:r w:rsidRPr="00EF0359">
              <w:rPr>
                <w:b/>
                <w:bCs/>
              </w:rPr>
              <w:t>Alho</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14:paraId="7BF8FB64" w14:textId="77777777" w:rsidR="00C80131" w:rsidRPr="00EF0359" w:rsidRDefault="00C80131" w:rsidP="00B56DAE">
            <w:pPr>
              <w:jc w:val="center"/>
            </w:pPr>
            <w:r w:rsidRPr="00EF0359">
              <w:t>Sul</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9D12FA7" w14:textId="77777777" w:rsidR="00C80131" w:rsidRPr="00EF0359" w:rsidRDefault="00C80131" w:rsidP="00B56DAE">
            <w:pPr>
              <w:jc w:val="center"/>
            </w:pPr>
            <w:r w:rsidRPr="00EF0359">
              <w:t>kg</w:t>
            </w:r>
          </w:p>
        </w:tc>
        <w:tc>
          <w:tcPr>
            <w:tcW w:w="1309"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14:paraId="091DEB1E" w14:textId="77777777" w:rsidR="00C80131" w:rsidRPr="00EF0359" w:rsidRDefault="00C80131" w:rsidP="00B56DAE">
            <w:pPr>
              <w:jc w:val="center"/>
            </w:pPr>
            <w:r w:rsidRPr="00EF0359">
              <w:t>-</w:t>
            </w:r>
          </w:p>
        </w:tc>
        <w:tc>
          <w:tcPr>
            <w:tcW w:w="2340" w:type="dxa"/>
            <w:gridSpan w:val="3"/>
            <w:tcBorders>
              <w:top w:val="nil"/>
              <w:left w:val="nil"/>
              <w:bottom w:val="single" w:sz="4" w:space="0" w:color="auto"/>
              <w:right w:val="nil"/>
            </w:tcBorders>
            <w:shd w:val="clear" w:color="000000" w:fill="FFFFFF"/>
            <w:vAlign w:val="center"/>
            <w:hideMark/>
          </w:tcPr>
          <w:p w14:paraId="5BD1A262" w14:textId="77777777" w:rsidR="00C80131" w:rsidRPr="00EF0359" w:rsidRDefault="00C80131" w:rsidP="00B56DAE">
            <w:pPr>
              <w:jc w:val="center"/>
              <w:rPr>
                <w:color w:val="000000"/>
              </w:rPr>
            </w:pPr>
            <w:r w:rsidRPr="00EF0359">
              <w:rPr>
                <w:color w:val="000000"/>
              </w:rPr>
              <w:t>8,94</w:t>
            </w:r>
          </w:p>
        </w:tc>
      </w:tr>
      <w:tr w:rsidR="00C80131" w:rsidRPr="00EF0359" w14:paraId="2CE40FD4" w14:textId="77777777" w:rsidTr="00C80131">
        <w:trPr>
          <w:gridBefore w:val="1"/>
          <w:gridAfter w:val="6"/>
          <w:wBefore w:w="70" w:type="dxa"/>
          <w:wAfter w:w="1382" w:type="dxa"/>
          <w:trHeight w:val="300"/>
        </w:trPr>
        <w:tc>
          <w:tcPr>
            <w:tcW w:w="1985" w:type="dxa"/>
            <w:gridSpan w:val="2"/>
            <w:vMerge/>
            <w:tcBorders>
              <w:top w:val="single" w:sz="4" w:space="0" w:color="auto"/>
              <w:left w:val="nil"/>
              <w:bottom w:val="single" w:sz="4" w:space="0" w:color="000000"/>
              <w:right w:val="single" w:sz="4" w:space="0" w:color="auto"/>
            </w:tcBorders>
            <w:vAlign w:val="center"/>
            <w:hideMark/>
          </w:tcPr>
          <w:p w14:paraId="44C3766E" w14:textId="77777777" w:rsidR="00C80131" w:rsidRPr="00EF0359" w:rsidRDefault="00C80131" w:rsidP="00B56DAE">
            <w:pPr>
              <w:rPr>
                <w:b/>
                <w:bCs/>
              </w:rPr>
            </w:pPr>
          </w:p>
        </w:tc>
        <w:tc>
          <w:tcPr>
            <w:tcW w:w="2268" w:type="dxa"/>
            <w:gridSpan w:val="2"/>
            <w:tcBorders>
              <w:top w:val="nil"/>
              <w:left w:val="nil"/>
              <w:bottom w:val="single" w:sz="4" w:space="0" w:color="auto"/>
              <w:right w:val="single" w:sz="4" w:space="0" w:color="auto"/>
            </w:tcBorders>
            <w:shd w:val="clear" w:color="000000" w:fill="FFFFFF"/>
            <w:vAlign w:val="center"/>
            <w:hideMark/>
          </w:tcPr>
          <w:p w14:paraId="19A33081" w14:textId="77777777" w:rsidR="00C80131" w:rsidRPr="00EF0359" w:rsidRDefault="00C80131" w:rsidP="00B56DAE">
            <w:pPr>
              <w:jc w:val="center"/>
            </w:pPr>
            <w:r w:rsidRPr="00EF0359">
              <w:t>Centro-Oeste, Nordeste e Sudeste</w:t>
            </w:r>
          </w:p>
        </w:tc>
        <w:tc>
          <w:tcPr>
            <w:tcW w:w="1134" w:type="dxa"/>
            <w:vMerge/>
            <w:tcBorders>
              <w:top w:val="nil"/>
              <w:left w:val="single" w:sz="4" w:space="0" w:color="auto"/>
              <w:bottom w:val="single" w:sz="4" w:space="0" w:color="000000"/>
              <w:right w:val="single" w:sz="4" w:space="0" w:color="auto"/>
            </w:tcBorders>
            <w:vAlign w:val="center"/>
            <w:hideMark/>
          </w:tcPr>
          <w:p w14:paraId="248896D6" w14:textId="77777777" w:rsidR="00C80131" w:rsidRPr="00EF0359" w:rsidRDefault="00C80131" w:rsidP="00B56DAE"/>
        </w:tc>
        <w:tc>
          <w:tcPr>
            <w:tcW w:w="1309" w:type="dxa"/>
            <w:gridSpan w:val="3"/>
            <w:vMerge/>
            <w:tcBorders>
              <w:top w:val="nil"/>
              <w:left w:val="single" w:sz="4" w:space="0" w:color="auto"/>
              <w:bottom w:val="single" w:sz="4" w:space="0" w:color="auto"/>
              <w:right w:val="single" w:sz="4" w:space="0" w:color="auto"/>
            </w:tcBorders>
            <w:vAlign w:val="center"/>
            <w:hideMark/>
          </w:tcPr>
          <w:p w14:paraId="270F5EA5" w14:textId="77777777" w:rsidR="00C80131" w:rsidRPr="00EF0359" w:rsidRDefault="00C80131" w:rsidP="00B56DAE"/>
        </w:tc>
        <w:tc>
          <w:tcPr>
            <w:tcW w:w="2340" w:type="dxa"/>
            <w:gridSpan w:val="3"/>
            <w:tcBorders>
              <w:top w:val="nil"/>
              <w:left w:val="nil"/>
              <w:bottom w:val="single" w:sz="4" w:space="0" w:color="000000"/>
              <w:right w:val="nil"/>
            </w:tcBorders>
            <w:shd w:val="clear" w:color="000000" w:fill="FFFFFF"/>
            <w:vAlign w:val="center"/>
            <w:hideMark/>
          </w:tcPr>
          <w:p w14:paraId="13AE9DAF" w14:textId="77777777" w:rsidR="00C80131" w:rsidRPr="00EF0359" w:rsidRDefault="00C80131" w:rsidP="00B56DAE">
            <w:pPr>
              <w:jc w:val="center"/>
              <w:rPr>
                <w:color w:val="000000"/>
              </w:rPr>
            </w:pPr>
            <w:r w:rsidRPr="00EF0359">
              <w:rPr>
                <w:color w:val="000000"/>
              </w:rPr>
              <w:t>10,38</w:t>
            </w:r>
          </w:p>
        </w:tc>
      </w:tr>
      <w:tr w:rsidR="00C80131" w:rsidRPr="00EF0359" w14:paraId="5AA3D4A6" w14:textId="77777777" w:rsidTr="00C80131">
        <w:trPr>
          <w:gridBefore w:val="1"/>
          <w:gridAfter w:val="6"/>
          <w:wBefore w:w="70" w:type="dxa"/>
          <w:wAfter w:w="1382" w:type="dxa"/>
          <w:trHeight w:val="300"/>
        </w:trPr>
        <w:tc>
          <w:tcPr>
            <w:tcW w:w="1985" w:type="dxa"/>
            <w:gridSpan w:val="2"/>
            <w:tcBorders>
              <w:top w:val="nil"/>
              <w:left w:val="nil"/>
              <w:bottom w:val="single" w:sz="4" w:space="0" w:color="auto"/>
              <w:right w:val="single" w:sz="4" w:space="0" w:color="auto"/>
            </w:tcBorders>
            <w:shd w:val="clear" w:color="000000" w:fill="FFFFFF"/>
            <w:vAlign w:val="center"/>
            <w:hideMark/>
          </w:tcPr>
          <w:p w14:paraId="443FF5E8" w14:textId="77777777" w:rsidR="00C80131" w:rsidRPr="00EF0359" w:rsidRDefault="00C80131" w:rsidP="00B56DAE">
            <w:pPr>
              <w:jc w:val="center"/>
              <w:rPr>
                <w:b/>
                <w:bCs/>
              </w:rPr>
            </w:pPr>
            <w:r w:rsidRPr="00EF0359">
              <w:rPr>
                <w:b/>
                <w:bCs/>
              </w:rPr>
              <w:t>Aveia</w:t>
            </w:r>
          </w:p>
        </w:tc>
        <w:tc>
          <w:tcPr>
            <w:tcW w:w="2268" w:type="dxa"/>
            <w:gridSpan w:val="2"/>
            <w:tcBorders>
              <w:top w:val="nil"/>
              <w:left w:val="nil"/>
              <w:bottom w:val="single" w:sz="4" w:space="0" w:color="auto"/>
              <w:right w:val="single" w:sz="4" w:space="0" w:color="auto"/>
            </w:tcBorders>
            <w:shd w:val="clear" w:color="000000" w:fill="FFFFFF"/>
            <w:vAlign w:val="center"/>
            <w:hideMark/>
          </w:tcPr>
          <w:p w14:paraId="64C9A078" w14:textId="77777777" w:rsidR="00C80131" w:rsidRPr="00EF0359" w:rsidRDefault="00C80131" w:rsidP="00B56DAE">
            <w:pPr>
              <w:jc w:val="center"/>
            </w:pPr>
            <w:r w:rsidRPr="00EF0359">
              <w:t>Sul</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61DF79C" w14:textId="77777777" w:rsidR="00C80131" w:rsidRPr="00EF0359" w:rsidRDefault="00C80131" w:rsidP="00B56DAE">
            <w:pPr>
              <w:jc w:val="center"/>
            </w:pPr>
            <w:r w:rsidRPr="00EF0359">
              <w:t>60kg</w:t>
            </w:r>
          </w:p>
        </w:tc>
        <w:tc>
          <w:tcPr>
            <w:tcW w:w="1309" w:type="dxa"/>
            <w:gridSpan w:val="3"/>
            <w:tcBorders>
              <w:top w:val="nil"/>
              <w:left w:val="nil"/>
              <w:bottom w:val="single" w:sz="4" w:space="0" w:color="auto"/>
              <w:right w:val="single" w:sz="4" w:space="0" w:color="auto"/>
            </w:tcBorders>
            <w:shd w:val="clear" w:color="000000" w:fill="FFFFFF"/>
            <w:vAlign w:val="center"/>
            <w:hideMark/>
          </w:tcPr>
          <w:p w14:paraId="66B0D13E" w14:textId="77777777" w:rsidR="00C80131" w:rsidRPr="00EF0359" w:rsidRDefault="00C80131" w:rsidP="00B56DAE">
            <w:pPr>
              <w:jc w:val="center"/>
            </w:pPr>
            <w:r w:rsidRPr="00EF0359">
              <w:t xml:space="preserve">1 </w:t>
            </w:r>
          </w:p>
        </w:tc>
        <w:tc>
          <w:tcPr>
            <w:tcW w:w="2340" w:type="dxa"/>
            <w:gridSpan w:val="3"/>
            <w:tcBorders>
              <w:top w:val="nil"/>
              <w:left w:val="nil"/>
              <w:bottom w:val="single" w:sz="4" w:space="0" w:color="000000"/>
              <w:right w:val="nil"/>
            </w:tcBorders>
            <w:shd w:val="clear" w:color="000000" w:fill="FFFFFF"/>
            <w:vAlign w:val="center"/>
            <w:hideMark/>
          </w:tcPr>
          <w:p w14:paraId="285832DB" w14:textId="77777777" w:rsidR="00C80131" w:rsidRPr="00EF0359" w:rsidRDefault="00C80131" w:rsidP="00B56DAE">
            <w:pPr>
              <w:jc w:val="center"/>
              <w:rPr>
                <w:color w:val="000000"/>
              </w:rPr>
            </w:pPr>
            <w:r w:rsidRPr="00EF0359">
              <w:rPr>
                <w:color w:val="000000"/>
              </w:rPr>
              <w:t>73,30</w:t>
            </w:r>
          </w:p>
        </w:tc>
      </w:tr>
      <w:tr w:rsidR="00C80131" w:rsidRPr="00EF0359" w14:paraId="7A643DA9" w14:textId="77777777" w:rsidTr="00C80131">
        <w:trPr>
          <w:gridBefore w:val="1"/>
          <w:gridAfter w:val="6"/>
          <w:wBefore w:w="70" w:type="dxa"/>
          <w:wAfter w:w="1382" w:type="dxa"/>
          <w:trHeight w:val="300"/>
        </w:trPr>
        <w:tc>
          <w:tcPr>
            <w:tcW w:w="1985" w:type="dxa"/>
            <w:gridSpan w:val="2"/>
            <w:tcBorders>
              <w:top w:val="nil"/>
              <w:left w:val="nil"/>
              <w:bottom w:val="single" w:sz="4" w:space="0" w:color="auto"/>
              <w:right w:val="single" w:sz="4" w:space="0" w:color="auto"/>
            </w:tcBorders>
            <w:shd w:val="clear" w:color="000000" w:fill="FFFFFF"/>
            <w:vAlign w:val="center"/>
            <w:hideMark/>
          </w:tcPr>
          <w:p w14:paraId="5A21BD05" w14:textId="77777777" w:rsidR="00C80131" w:rsidRPr="00EF0359" w:rsidRDefault="00C80131" w:rsidP="00B56DAE">
            <w:pPr>
              <w:jc w:val="center"/>
              <w:rPr>
                <w:b/>
                <w:bCs/>
              </w:rPr>
            </w:pPr>
            <w:r w:rsidRPr="00EF0359">
              <w:rPr>
                <w:b/>
                <w:bCs/>
              </w:rPr>
              <w:t>Canola</w:t>
            </w:r>
          </w:p>
        </w:tc>
        <w:tc>
          <w:tcPr>
            <w:tcW w:w="226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B5D450D" w14:textId="77777777" w:rsidR="00C80131" w:rsidRPr="00EF0359" w:rsidRDefault="00C80131" w:rsidP="00B56DAE">
            <w:pPr>
              <w:jc w:val="center"/>
            </w:pPr>
            <w:r w:rsidRPr="00EF0359">
              <w:t>Centro-Oeste, Sudeste e Sul</w:t>
            </w:r>
          </w:p>
        </w:tc>
        <w:tc>
          <w:tcPr>
            <w:tcW w:w="1134" w:type="dxa"/>
            <w:vMerge/>
            <w:tcBorders>
              <w:top w:val="nil"/>
              <w:left w:val="single" w:sz="4" w:space="0" w:color="auto"/>
              <w:bottom w:val="single" w:sz="4" w:space="0" w:color="auto"/>
              <w:right w:val="single" w:sz="4" w:space="0" w:color="auto"/>
            </w:tcBorders>
            <w:vAlign w:val="center"/>
            <w:hideMark/>
          </w:tcPr>
          <w:p w14:paraId="242EF491" w14:textId="77777777" w:rsidR="00C80131" w:rsidRPr="00EF0359" w:rsidRDefault="00C80131" w:rsidP="00B56DAE"/>
        </w:tc>
        <w:tc>
          <w:tcPr>
            <w:tcW w:w="1309"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38692748" w14:textId="77777777" w:rsidR="00C80131" w:rsidRPr="00EF0359" w:rsidRDefault="00C80131" w:rsidP="00B56DAE">
            <w:pPr>
              <w:jc w:val="center"/>
            </w:pPr>
            <w:r w:rsidRPr="00EF0359">
              <w:t>Único</w:t>
            </w:r>
          </w:p>
        </w:tc>
        <w:tc>
          <w:tcPr>
            <w:tcW w:w="2340" w:type="dxa"/>
            <w:gridSpan w:val="3"/>
            <w:tcBorders>
              <w:top w:val="nil"/>
              <w:left w:val="nil"/>
              <w:bottom w:val="single" w:sz="4" w:space="0" w:color="000000"/>
              <w:right w:val="nil"/>
            </w:tcBorders>
            <w:shd w:val="clear" w:color="000000" w:fill="FFFFFF"/>
            <w:vAlign w:val="center"/>
            <w:hideMark/>
          </w:tcPr>
          <w:p w14:paraId="3514CF5F" w14:textId="77777777" w:rsidR="00C80131" w:rsidRPr="00EF0359" w:rsidRDefault="00C80131" w:rsidP="00B56DAE">
            <w:pPr>
              <w:jc w:val="center"/>
              <w:rPr>
                <w:color w:val="000000"/>
              </w:rPr>
            </w:pPr>
            <w:r w:rsidRPr="00EF0359">
              <w:rPr>
                <w:color w:val="000000"/>
              </w:rPr>
              <w:t>137,15</w:t>
            </w:r>
          </w:p>
        </w:tc>
      </w:tr>
      <w:tr w:rsidR="00C80131" w:rsidRPr="00EF0359" w14:paraId="7EE238E1" w14:textId="77777777" w:rsidTr="00C80131">
        <w:trPr>
          <w:gridBefore w:val="1"/>
          <w:gridAfter w:val="6"/>
          <w:wBefore w:w="70" w:type="dxa"/>
          <w:wAfter w:w="1382" w:type="dxa"/>
          <w:trHeight w:val="300"/>
        </w:trPr>
        <w:tc>
          <w:tcPr>
            <w:tcW w:w="1985" w:type="dxa"/>
            <w:gridSpan w:val="2"/>
            <w:tcBorders>
              <w:top w:val="nil"/>
              <w:left w:val="nil"/>
              <w:bottom w:val="single" w:sz="4" w:space="0" w:color="auto"/>
              <w:right w:val="single" w:sz="4" w:space="0" w:color="auto"/>
            </w:tcBorders>
            <w:shd w:val="clear" w:color="000000" w:fill="FFFFFF"/>
            <w:vAlign w:val="center"/>
            <w:hideMark/>
          </w:tcPr>
          <w:p w14:paraId="729E678A" w14:textId="77777777" w:rsidR="00C80131" w:rsidRPr="00EF0359" w:rsidRDefault="00C80131" w:rsidP="00B56DAE">
            <w:pPr>
              <w:jc w:val="center"/>
              <w:rPr>
                <w:b/>
                <w:bCs/>
              </w:rPr>
            </w:pPr>
            <w:r w:rsidRPr="00EF0359">
              <w:rPr>
                <w:b/>
                <w:bCs/>
              </w:rPr>
              <w:t>Cevada</w:t>
            </w:r>
          </w:p>
        </w:tc>
        <w:tc>
          <w:tcPr>
            <w:tcW w:w="2268" w:type="dxa"/>
            <w:gridSpan w:val="2"/>
            <w:vMerge/>
            <w:tcBorders>
              <w:top w:val="nil"/>
              <w:left w:val="single" w:sz="4" w:space="0" w:color="auto"/>
              <w:bottom w:val="single" w:sz="4" w:space="0" w:color="000000"/>
              <w:right w:val="single" w:sz="4" w:space="0" w:color="auto"/>
            </w:tcBorders>
            <w:vAlign w:val="center"/>
            <w:hideMark/>
          </w:tcPr>
          <w:p w14:paraId="41F70FBF" w14:textId="77777777" w:rsidR="00C80131" w:rsidRPr="00EF0359" w:rsidRDefault="00C80131" w:rsidP="00B56DAE"/>
        </w:tc>
        <w:tc>
          <w:tcPr>
            <w:tcW w:w="1134" w:type="dxa"/>
            <w:vMerge/>
            <w:tcBorders>
              <w:top w:val="nil"/>
              <w:left w:val="single" w:sz="4" w:space="0" w:color="auto"/>
              <w:bottom w:val="single" w:sz="4" w:space="0" w:color="auto"/>
              <w:right w:val="single" w:sz="4" w:space="0" w:color="auto"/>
            </w:tcBorders>
            <w:vAlign w:val="center"/>
            <w:hideMark/>
          </w:tcPr>
          <w:p w14:paraId="3E23DA8B" w14:textId="77777777" w:rsidR="00C80131" w:rsidRPr="00EF0359" w:rsidRDefault="00C80131" w:rsidP="00B56DAE"/>
        </w:tc>
        <w:tc>
          <w:tcPr>
            <w:tcW w:w="1309" w:type="dxa"/>
            <w:gridSpan w:val="3"/>
            <w:vMerge/>
            <w:tcBorders>
              <w:top w:val="nil"/>
              <w:left w:val="single" w:sz="4" w:space="0" w:color="auto"/>
              <w:bottom w:val="single" w:sz="4" w:space="0" w:color="000000"/>
              <w:right w:val="single" w:sz="4" w:space="0" w:color="auto"/>
            </w:tcBorders>
            <w:vAlign w:val="center"/>
            <w:hideMark/>
          </w:tcPr>
          <w:p w14:paraId="0083DD44" w14:textId="77777777" w:rsidR="00C80131" w:rsidRPr="00EF0359" w:rsidRDefault="00C80131" w:rsidP="00B56DAE"/>
        </w:tc>
        <w:tc>
          <w:tcPr>
            <w:tcW w:w="2340" w:type="dxa"/>
            <w:gridSpan w:val="3"/>
            <w:tcBorders>
              <w:top w:val="nil"/>
              <w:left w:val="nil"/>
              <w:bottom w:val="single" w:sz="4" w:space="0" w:color="000000"/>
              <w:right w:val="nil"/>
            </w:tcBorders>
            <w:shd w:val="clear" w:color="000000" w:fill="FFFFFF"/>
            <w:vAlign w:val="center"/>
            <w:hideMark/>
          </w:tcPr>
          <w:p w14:paraId="5DCC3A37" w14:textId="77777777" w:rsidR="00C80131" w:rsidRPr="00EF0359" w:rsidRDefault="00C80131" w:rsidP="00B56DAE">
            <w:pPr>
              <w:jc w:val="center"/>
              <w:rPr>
                <w:color w:val="000000"/>
              </w:rPr>
            </w:pPr>
            <w:r w:rsidRPr="00EF0359">
              <w:rPr>
                <w:color w:val="000000"/>
              </w:rPr>
              <w:t>88,70</w:t>
            </w:r>
          </w:p>
        </w:tc>
      </w:tr>
      <w:tr w:rsidR="00C80131" w:rsidRPr="00EF0359" w14:paraId="4C66997C" w14:textId="77777777" w:rsidTr="00C80131">
        <w:trPr>
          <w:gridBefore w:val="1"/>
          <w:gridAfter w:val="6"/>
          <w:wBefore w:w="70" w:type="dxa"/>
          <w:wAfter w:w="1382" w:type="dxa"/>
          <w:trHeight w:val="300"/>
        </w:trPr>
        <w:tc>
          <w:tcPr>
            <w:tcW w:w="1985" w:type="dxa"/>
            <w:gridSpan w:val="2"/>
            <w:tcBorders>
              <w:top w:val="nil"/>
              <w:left w:val="nil"/>
              <w:bottom w:val="single" w:sz="4" w:space="0" w:color="auto"/>
              <w:right w:val="single" w:sz="4" w:space="0" w:color="auto"/>
            </w:tcBorders>
            <w:shd w:val="clear" w:color="000000" w:fill="FFFFFF"/>
            <w:vAlign w:val="center"/>
            <w:hideMark/>
          </w:tcPr>
          <w:p w14:paraId="47AD006E" w14:textId="77777777" w:rsidR="00C80131" w:rsidRPr="00EF0359" w:rsidRDefault="00C80131" w:rsidP="00B56DAE">
            <w:pPr>
              <w:jc w:val="center"/>
              <w:rPr>
                <w:b/>
                <w:bCs/>
              </w:rPr>
            </w:pPr>
            <w:r w:rsidRPr="00EF0359">
              <w:rPr>
                <w:b/>
                <w:bCs/>
              </w:rPr>
              <w:t>Girassol</w:t>
            </w:r>
          </w:p>
        </w:tc>
        <w:tc>
          <w:tcPr>
            <w:tcW w:w="2268" w:type="dxa"/>
            <w:gridSpan w:val="2"/>
            <w:vMerge/>
            <w:tcBorders>
              <w:top w:val="nil"/>
              <w:left w:val="single" w:sz="4" w:space="0" w:color="auto"/>
              <w:bottom w:val="single" w:sz="4" w:space="0" w:color="000000"/>
              <w:right w:val="single" w:sz="4" w:space="0" w:color="auto"/>
            </w:tcBorders>
            <w:vAlign w:val="center"/>
            <w:hideMark/>
          </w:tcPr>
          <w:p w14:paraId="52F65CFE" w14:textId="77777777" w:rsidR="00C80131" w:rsidRPr="00EF0359" w:rsidRDefault="00C80131" w:rsidP="00B56DAE"/>
        </w:tc>
        <w:tc>
          <w:tcPr>
            <w:tcW w:w="1134" w:type="dxa"/>
            <w:vMerge/>
            <w:tcBorders>
              <w:top w:val="nil"/>
              <w:left w:val="single" w:sz="4" w:space="0" w:color="auto"/>
              <w:bottom w:val="single" w:sz="4" w:space="0" w:color="auto"/>
              <w:right w:val="single" w:sz="4" w:space="0" w:color="auto"/>
            </w:tcBorders>
            <w:vAlign w:val="center"/>
            <w:hideMark/>
          </w:tcPr>
          <w:p w14:paraId="505A5EBB" w14:textId="77777777" w:rsidR="00C80131" w:rsidRPr="00EF0359" w:rsidRDefault="00C80131" w:rsidP="00B56DAE"/>
        </w:tc>
        <w:tc>
          <w:tcPr>
            <w:tcW w:w="1309" w:type="dxa"/>
            <w:gridSpan w:val="3"/>
            <w:vMerge/>
            <w:tcBorders>
              <w:top w:val="nil"/>
              <w:left w:val="single" w:sz="4" w:space="0" w:color="auto"/>
              <w:bottom w:val="single" w:sz="4" w:space="0" w:color="000000"/>
              <w:right w:val="single" w:sz="4" w:space="0" w:color="auto"/>
            </w:tcBorders>
            <w:vAlign w:val="center"/>
            <w:hideMark/>
          </w:tcPr>
          <w:p w14:paraId="35F0F956" w14:textId="77777777" w:rsidR="00C80131" w:rsidRPr="00EF0359" w:rsidRDefault="00C80131" w:rsidP="00B56DAE"/>
        </w:tc>
        <w:tc>
          <w:tcPr>
            <w:tcW w:w="2340" w:type="dxa"/>
            <w:gridSpan w:val="3"/>
            <w:tcBorders>
              <w:top w:val="nil"/>
              <w:left w:val="nil"/>
              <w:bottom w:val="single" w:sz="4" w:space="0" w:color="000000"/>
              <w:right w:val="nil"/>
            </w:tcBorders>
            <w:shd w:val="clear" w:color="000000" w:fill="FFFFFF"/>
            <w:vAlign w:val="center"/>
            <w:hideMark/>
          </w:tcPr>
          <w:p w14:paraId="789A2411" w14:textId="77777777" w:rsidR="00C80131" w:rsidRPr="00EF0359" w:rsidRDefault="00C80131" w:rsidP="00B56DAE">
            <w:pPr>
              <w:jc w:val="center"/>
              <w:rPr>
                <w:color w:val="000000"/>
              </w:rPr>
            </w:pPr>
            <w:r w:rsidRPr="00EF0359">
              <w:rPr>
                <w:color w:val="000000"/>
              </w:rPr>
              <w:t>104,47</w:t>
            </w:r>
          </w:p>
        </w:tc>
      </w:tr>
      <w:tr w:rsidR="00C80131" w:rsidRPr="00EF0359" w14:paraId="32F30E95" w14:textId="77777777" w:rsidTr="00C80131">
        <w:trPr>
          <w:gridBefore w:val="1"/>
          <w:gridAfter w:val="6"/>
          <w:wBefore w:w="70" w:type="dxa"/>
          <w:wAfter w:w="1382" w:type="dxa"/>
          <w:trHeight w:val="300"/>
        </w:trPr>
        <w:tc>
          <w:tcPr>
            <w:tcW w:w="1985" w:type="dxa"/>
            <w:gridSpan w:val="2"/>
            <w:tcBorders>
              <w:top w:val="nil"/>
              <w:left w:val="nil"/>
              <w:bottom w:val="single" w:sz="4" w:space="0" w:color="auto"/>
              <w:right w:val="single" w:sz="4" w:space="0" w:color="auto"/>
            </w:tcBorders>
            <w:shd w:val="clear" w:color="000000" w:fill="FFFFFF"/>
            <w:vAlign w:val="center"/>
            <w:hideMark/>
          </w:tcPr>
          <w:p w14:paraId="171B06E3" w14:textId="77777777" w:rsidR="00C80131" w:rsidRPr="00EF0359" w:rsidRDefault="00C80131" w:rsidP="00B56DAE">
            <w:pPr>
              <w:jc w:val="center"/>
              <w:rPr>
                <w:b/>
                <w:bCs/>
              </w:rPr>
            </w:pPr>
            <w:r w:rsidRPr="00EF0359">
              <w:rPr>
                <w:b/>
                <w:bCs/>
              </w:rPr>
              <w:t>Triticale</w:t>
            </w:r>
          </w:p>
        </w:tc>
        <w:tc>
          <w:tcPr>
            <w:tcW w:w="2268" w:type="dxa"/>
            <w:gridSpan w:val="2"/>
            <w:vMerge/>
            <w:tcBorders>
              <w:top w:val="nil"/>
              <w:left w:val="single" w:sz="4" w:space="0" w:color="auto"/>
              <w:bottom w:val="single" w:sz="4" w:space="0" w:color="000000"/>
              <w:right w:val="single" w:sz="4" w:space="0" w:color="auto"/>
            </w:tcBorders>
            <w:vAlign w:val="center"/>
            <w:hideMark/>
          </w:tcPr>
          <w:p w14:paraId="02E3E7F8" w14:textId="77777777" w:rsidR="00C80131" w:rsidRPr="00EF0359" w:rsidRDefault="00C80131" w:rsidP="00B56DAE"/>
        </w:tc>
        <w:tc>
          <w:tcPr>
            <w:tcW w:w="1134" w:type="dxa"/>
            <w:vMerge/>
            <w:tcBorders>
              <w:top w:val="nil"/>
              <w:left w:val="single" w:sz="4" w:space="0" w:color="auto"/>
              <w:bottom w:val="single" w:sz="4" w:space="0" w:color="auto"/>
              <w:right w:val="single" w:sz="4" w:space="0" w:color="auto"/>
            </w:tcBorders>
            <w:vAlign w:val="center"/>
            <w:hideMark/>
          </w:tcPr>
          <w:p w14:paraId="7C46BCBA" w14:textId="77777777" w:rsidR="00C80131" w:rsidRPr="00EF0359" w:rsidRDefault="00C80131" w:rsidP="00B56DAE"/>
        </w:tc>
        <w:tc>
          <w:tcPr>
            <w:tcW w:w="1309" w:type="dxa"/>
            <w:gridSpan w:val="3"/>
            <w:vMerge/>
            <w:tcBorders>
              <w:top w:val="nil"/>
              <w:left w:val="single" w:sz="4" w:space="0" w:color="auto"/>
              <w:bottom w:val="single" w:sz="4" w:space="0" w:color="000000"/>
              <w:right w:val="single" w:sz="4" w:space="0" w:color="auto"/>
            </w:tcBorders>
            <w:vAlign w:val="center"/>
            <w:hideMark/>
          </w:tcPr>
          <w:p w14:paraId="40C32F26" w14:textId="77777777" w:rsidR="00C80131" w:rsidRPr="00EF0359" w:rsidRDefault="00C80131" w:rsidP="00B56DAE"/>
        </w:tc>
        <w:tc>
          <w:tcPr>
            <w:tcW w:w="2340" w:type="dxa"/>
            <w:gridSpan w:val="3"/>
            <w:tcBorders>
              <w:top w:val="nil"/>
              <w:left w:val="nil"/>
              <w:bottom w:val="single" w:sz="4" w:space="0" w:color="auto"/>
              <w:right w:val="nil"/>
            </w:tcBorders>
            <w:shd w:val="clear" w:color="000000" w:fill="FFFFFF"/>
            <w:vAlign w:val="center"/>
            <w:hideMark/>
          </w:tcPr>
          <w:p w14:paraId="1AF48DDD" w14:textId="77777777" w:rsidR="00C80131" w:rsidRPr="00EF0359" w:rsidRDefault="00C80131" w:rsidP="00B56DAE">
            <w:pPr>
              <w:jc w:val="center"/>
              <w:rPr>
                <w:color w:val="000000"/>
              </w:rPr>
            </w:pPr>
            <w:r w:rsidRPr="00EF0359">
              <w:rPr>
                <w:color w:val="000000"/>
              </w:rPr>
              <w:t>60,34</w:t>
            </w:r>
          </w:p>
        </w:tc>
      </w:tr>
      <w:tr w:rsidR="00C80131" w:rsidRPr="00EF0359" w14:paraId="141E0F68" w14:textId="77777777" w:rsidTr="00C80131">
        <w:trPr>
          <w:gridBefore w:val="1"/>
          <w:gridAfter w:val="5"/>
          <w:wBefore w:w="70" w:type="dxa"/>
          <w:wAfter w:w="1346" w:type="dxa"/>
          <w:trHeight w:val="300"/>
        </w:trPr>
        <w:tc>
          <w:tcPr>
            <w:tcW w:w="9072" w:type="dxa"/>
            <w:gridSpan w:val="12"/>
            <w:tcBorders>
              <w:top w:val="single" w:sz="4" w:space="0" w:color="auto"/>
              <w:left w:val="nil"/>
              <w:bottom w:val="nil"/>
              <w:right w:val="nil"/>
            </w:tcBorders>
            <w:shd w:val="clear" w:color="000000" w:fill="FFFFFF"/>
            <w:vAlign w:val="bottom"/>
            <w:hideMark/>
          </w:tcPr>
          <w:p w14:paraId="55025C85" w14:textId="77777777" w:rsidR="00C80131" w:rsidRPr="00EF0359" w:rsidRDefault="00C80131" w:rsidP="00B56DAE">
            <w:pPr>
              <w:rPr>
                <w:vertAlign w:val="superscript"/>
              </w:rPr>
            </w:pPr>
            <w:r w:rsidRPr="00EF0359">
              <w:rPr>
                <w:vertAlign w:val="superscript"/>
              </w:rPr>
              <w:t> </w:t>
            </w:r>
          </w:p>
          <w:p w14:paraId="7512ACF5" w14:textId="77777777" w:rsidR="00C80131" w:rsidRPr="00EF0359" w:rsidRDefault="00C80131" w:rsidP="00B56DAE">
            <w:pPr>
              <w:rPr>
                <w:vertAlign w:val="superscript"/>
              </w:rPr>
            </w:pPr>
          </w:p>
          <w:p w14:paraId="77682320" w14:textId="77777777" w:rsidR="00C80131" w:rsidRPr="00EF0359" w:rsidRDefault="00C80131" w:rsidP="00B56DAE">
            <w:pPr>
              <w:rPr>
                <w:vertAlign w:val="superscript"/>
              </w:rPr>
            </w:pPr>
          </w:p>
          <w:p w14:paraId="318345EB" w14:textId="77777777" w:rsidR="00C80131" w:rsidRPr="00EF0359" w:rsidRDefault="00C80131" w:rsidP="00B56DAE"/>
        </w:tc>
      </w:tr>
      <w:tr w:rsidR="00C80131" w:rsidRPr="00EF0359" w14:paraId="3F45D8C0" w14:textId="77777777" w:rsidTr="00C80131">
        <w:trPr>
          <w:gridBefore w:val="1"/>
          <w:gridAfter w:val="4"/>
          <w:wBefore w:w="70" w:type="dxa"/>
          <w:wAfter w:w="1062" w:type="dxa"/>
          <w:trHeight w:val="300"/>
        </w:trPr>
        <w:tc>
          <w:tcPr>
            <w:tcW w:w="1985" w:type="dxa"/>
            <w:gridSpan w:val="2"/>
            <w:tcBorders>
              <w:top w:val="nil"/>
              <w:left w:val="nil"/>
              <w:bottom w:val="nil"/>
              <w:right w:val="nil"/>
            </w:tcBorders>
            <w:shd w:val="clear" w:color="000000" w:fill="FFFFFF"/>
            <w:vAlign w:val="center"/>
            <w:hideMark/>
          </w:tcPr>
          <w:p w14:paraId="6041C3C0" w14:textId="77777777" w:rsidR="00C80131" w:rsidRPr="00EF0359" w:rsidRDefault="00C80131" w:rsidP="00B56DAE">
            <w:pPr>
              <w:rPr>
                <w:b/>
                <w:bCs/>
              </w:rPr>
            </w:pPr>
            <w:r w:rsidRPr="00EF0359">
              <w:rPr>
                <w:b/>
                <w:bCs/>
              </w:rPr>
              <w:lastRenderedPageBreak/>
              <w:t xml:space="preserve">II - Sementes </w:t>
            </w:r>
            <w:r w:rsidRPr="00EF0359">
              <w:rPr>
                <w:b/>
                <w:bCs/>
                <w:vertAlign w:val="superscript"/>
              </w:rPr>
              <w:t>(1)</w:t>
            </w:r>
          </w:p>
        </w:tc>
        <w:tc>
          <w:tcPr>
            <w:tcW w:w="3402" w:type="dxa"/>
            <w:gridSpan w:val="3"/>
            <w:tcBorders>
              <w:top w:val="nil"/>
              <w:left w:val="nil"/>
              <w:bottom w:val="nil"/>
              <w:right w:val="nil"/>
            </w:tcBorders>
            <w:shd w:val="clear" w:color="000000" w:fill="FFFFFF"/>
            <w:vAlign w:val="center"/>
            <w:hideMark/>
          </w:tcPr>
          <w:p w14:paraId="55FF74B7" w14:textId="77777777" w:rsidR="00C80131" w:rsidRPr="00EF0359" w:rsidRDefault="00C80131" w:rsidP="00B56DAE">
            <w:pPr>
              <w:rPr>
                <w:b/>
                <w:bCs/>
              </w:rPr>
            </w:pPr>
            <w:r w:rsidRPr="00EF0359">
              <w:rPr>
                <w:b/>
                <w:bCs/>
              </w:rPr>
              <w:t> </w:t>
            </w:r>
          </w:p>
        </w:tc>
        <w:tc>
          <w:tcPr>
            <w:tcW w:w="1134" w:type="dxa"/>
            <w:gridSpan w:val="2"/>
            <w:tcBorders>
              <w:top w:val="nil"/>
              <w:left w:val="nil"/>
              <w:bottom w:val="nil"/>
              <w:right w:val="nil"/>
            </w:tcBorders>
            <w:shd w:val="clear" w:color="000000" w:fill="FFFFFF"/>
            <w:vAlign w:val="center"/>
            <w:hideMark/>
          </w:tcPr>
          <w:p w14:paraId="442D73C3" w14:textId="77777777" w:rsidR="00C80131" w:rsidRPr="00EF0359" w:rsidRDefault="00C80131" w:rsidP="00B56DAE">
            <w:pPr>
              <w:rPr>
                <w:b/>
                <w:bCs/>
              </w:rPr>
            </w:pPr>
            <w:r w:rsidRPr="00EF0359">
              <w:rPr>
                <w:b/>
                <w:bCs/>
              </w:rPr>
              <w:t> </w:t>
            </w:r>
          </w:p>
        </w:tc>
        <w:tc>
          <w:tcPr>
            <w:tcW w:w="1309" w:type="dxa"/>
            <w:gridSpan w:val="3"/>
            <w:tcBorders>
              <w:top w:val="nil"/>
              <w:left w:val="nil"/>
              <w:bottom w:val="nil"/>
              <w:right w:val="nil"/>
            </w:tcBorders>
            <w:shd w:val="clear" w:color="000000" w:fill="FFFFFF"/>
            <w:vAlign w:val="center"/>
            <w:hideMark/>
          </w:tcPr>
          <w:p w14:paraId="1EBECD2B" w14:textId="77777777" w:rsidR="00C80131" w:rsidRPr="00EF0359" w:rsidRDefault="00C80131" w:rsidP="00B56DAE">
            <w:pPr>
              <w:rPr>
                <w:b/>
                <w:bCs/>
              </w:rPr>
            </w:pPr>
            <w:r w:rsidRPr="00EF0359">
              <w:rPr>
                <w:b/>
                <w:bCs/>
              </w:rPr>
              <w:t> </w:t>
            </w:r>
          </w:p>
        </w:tc>
        <w:tc>
          <w:tcPr>
            <w:tcW w:w="1526" w:type="dxa"/>
            <w:gridSpan w:val="3"/>
            <w:tcBorders>
              <w:top w:val="nil"/>
              <w:left w:val="nil"/>
              <w:bottom w:val="nil"/>
              <w:right w:val="nil"/>
            </w:tcBorders>
            <w:shd w:val="clear" w:color="000000" w:fill="FFFFFF"/>
            <w:vAlign w:val="center"/>
            <w:hideMark/>
          </w:tcPr>
          <w:p w14:paraId="18D1AF7C" w14:textId="77777777" w:rsidR="00C80131" w:rsidRPr="00EF0359" w:rsidRDefault="00C80131" w:rsidP="00B56DAE">
            <w:pPr>
              <w:rPr>
                <w:b/>
                <w:bCs/>
              </w:rPr>
            </w:pPr>
            <w:r w:rsidRPr="00EF0359">
              <w:rPr>
                <w:b/>
                <w:bCs/>
              </w:rPr>
              <w:t> </w:t>
            </w:r>
          </w:p>
        </w:tc>
      </w:tr>
      <w:tr w:rsidR="00C80131" w:rsidRPr="00EF0359" w14:paraId="26A0929E" w14:textId="77777777" w:rsidTr="00C80131">
        <w:trPr>
          <w:gridBefore w:val="1"/>
          <w:gridAfter w:val="4"/>
          <w:wBefore w:w="70" w:type="dxa"/>
          <w:wAfter w:w="1062" w:type="dxa"/>
          <w:trHeight w:val="945"/>
        </w:trPr>
        <w:tc>
          <w:tcPr>
            <w:tcW w:w="1985" w:type="dxa"/>
            <w:gridSpan w:val="2"/>
            <w:tcBorders>
              <w:top w:val="single" w:sz="4" w:space="0" w:color="auto"/>
              <w:left w:val="nil"/>
              <w:bottom w:val="single" w:sz="4" w:space="0" w:color="000000"/>
              <w:right w:val="single" w:sz="4" w:space="0" w:color="auto"/>
            </w:tcBorders>
            <w:shd w:val="clear" w:color="000000" w:fill="FFFFFF"/>
            <w:vAlign w:val="center"/>
            <w:hideMark/>
          </w:tcPr>
          <w:p w14:paraId="75991A22" w14:textId="77777777" w:rsidR="00C80131" w:rsidRPr="00EF0359" w:rsidRDefault="00C80131" w:rsidP="00B56DAE">
            <w:pPr>
              <w:jc w:val="center"/>
              <w:rPr>
                <w:b/>
                <w:bCs/>
              </w:rPr>
            </w:pPr>
            <w:r w:rsidRPr="00EF0359">
              <w:rPr>
                <w:b/>
                <w:bCs/>
              </w:rPr>
              <w:t>Produtos</w:t>
            </w:r>
          </w:p>
        </w:tc>
        <w:tc>
          <w:tcPr>
            <w:tcW w:w="3402" w:type="dxa"/>
            <w:gridSpan w:val="3"/>
            <w:tcBorders>
              <w:top w:val="single" w:sz="4" w:space="0" w:color="auto"/>
              <w:left w:val="nil"/>
              <w:bottom w:val="single" w:sz="4" w:space="0" w:color="auto"/>
              <w:right w:val="single" w:sz="4" w:space="0" w:color="auto"/>
            </w:tcBorders>
            <w:shd w:val="clear" w:color="000000" w:fill="FFFFFF"/>
            <w:vAlign w:val="center"/>
            <w:hideMark/>
          </w:tcPr>
          <w:p w14:paraId="0D8C8922" w14:textId="77777777" w:rsidR="00C80131" w:rsidRPr="00EF0359" w:rsidRDefault="00C80131" w:rsidP="00B56DAE">
            <w:pPr>
              <w:jc w:val="center"/>
              <w:rPr>
                <w:b/>
                <w:bCs/>
              </w:rPr>
            </w:pPr>
            <w:r w:rsidRPr="00EF0359">
              <w:rPr>
                <w:b/>
                <w:bCs/>
              </w:rPr>
              <w:t xml:space="preserve">Regiões e Estados amparados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63759DB7" w14:textId="77777777" w:rsidR="00C80131" w:rsidRPr="00EF0359" w:rsidRDefault="00C80131" w:rsidP="00B56DAE">
            <w:pPr>
              <w:jc w:val="center"/>
              <w:rPr>
                <w:b/>
                <w:bCs/>
              </w:rPr>
            </w:pPr>
            <w:r w:rsidRPr="00EF0359">
              <w:rPr>
                <w:b/>
                <w:bCs/>
              </w:rPr>
              <w:t>Unidade</w:t>
            </w:r>
          </w:p>
        </w:tc>
        <w:tc>
          <w:tcPr>
            <w:tcW w:w="1309" w:type="dxa"/>
            <w:gridSpan w:val="3"/>
            <w:tcBorders>
              <w:top w:val="single" w:sz="4" w:space="0" w:color="auto"/>
              <w:left w:val="nil"/>
              <w:bottom w:val="single" w:sz="4" w:space="0" w:color="auto"/>
              <w:right w:val="single" w:sz="4" w:space="0" w:color="auto"/>
            </w:tcBorders>
            <w:shd w:val="clear" w:color="000000" w:fill="FFFFFF"/>
            <w:vAlign w:val="center"/>
            <w:hideMark/>
          </w:tcPr>
          <w:p w14:paraId="32305072" w14:textId="77777777" w:rsidR="00C80131" w:rsidRPr="00EF0359" w:rsidRDefault="00C80131" w:rsidP="00B56DAE">
            <w:pPr>
              <w:jc w:val="center"/>
              <w:rPr>
                <w:b/>
                <w:bCs/>
              </w:rPr>
            </w:pPr>
            <w:r w:rsidRPr="00EF0359">
              <w:rPr>
                <w:b/>
                <w:bCs/>
              </w:rPr>
              <w:t>Tipo/Classe Básico</w:t>
            </w:r>
          </w:p>
        </w:tc>
        <w:tc>
          <w:tcPr>
            <w:tcW w:w="1526" w:type="dxa"/>
            <w:gridSpan w:val="3"/>
            <w:tcBorders>
              <w:top w:val="single" w:sz="4" w:space="0" w:color="auto"/>
              <w:left w:val="nil"/>
              <w:bottom w:val="single" w:sz="4" w:space="0" w:color="auto"/>
              <w:right w:val="nil"/>
            </w:tcBorders>
            <w:shd w:val="clear" w:color="000000" w:fill="FFFFFF"/>
            <w:vAlign w:val="center"/>
            <w:hideMark/>
          </w:tcPr>
          <w:p w14:paraId="028AEC86" w14:textId="77777777" w:rsidR="00C80131" w:rsidRPr="00EF0359" w:rsidRDefault="00C80131" w:rsidP="00B56DAE">
            <w:pPr>
              <w:jc w:val="center"/>
              <w:rPr>
                <w:b/>
                <w:bCs/>
              </w:rPr>
            </w:pPr>
            <w:r w:rsidRPr="00EF0359">
              <w:rPr>
                <w:b/>
                <w:bCs/>
              </w:rPr>
              <w:t>Preços de Referência</w:t>
            </w:r>
            <w:r w:rsidRPr="00EF0359">
              <w:rPr>
                <w:b/>
                <w:bCs/>
              </w:rPr>
              <w:br/>
              <w:t>(R$/unidade)</w:t>
            </w:r>
          </w:p>
        </w:tc>
      </w:tr>
      <w:tr w:rsidR="00C80131" w:rsidRPr="00EF0359" w14:paraId="267BE473" w14:textId="77777777" w:rsidTr="00C80131">
        <w:trPr>
          <w:gridBefore w:val="1"/>
          <w:gridAfter w:val="4"/>
          <w:wBefore w:w="70" w:type="dxa"/>
          <w:wAfter w:w="1062" w:type="dxa"/>
          <w:trHeight w:val="300"/>
        </w:trPr>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14:paraId="79258B3E" w14:textId="77777777" w:rsidR="00C80131" w:rsidRPr="00EF0359" w:rsidRDefault="00C80131" w:rsidP="00B56DAE">
            <w:pPr>
              <w:jc w:val="center"/>
              <w:rPr>
                <w:b/>
                <w:bCs/>
              </w:rPr>
            </w:pPr>
            <w:r w:rsidRPr="00EF0359">
              <w:rPr>
                <w:b/>
                <w:bCs/>
              </w:rPr>
              <w:t>Aveia</w:t>
            </w:r>
          </w:p>
        </w:tc>
        <w:tc>
          <w:tcPr>
            <w:tcW w:w="3402" w:type="dxa"/>
            <w:gridSpan w:val="3"/>
            <w:tcBorders>
              <w:top w:val="nil"/>
              <w:left w:val="nil"/>
              <w:bottom w:val="single" w:sz="4" w:space="0" w:color="auto"/>
              <w:right w:val="single" w:sz="4" w:space="0" w:color="auto"/>
            </w:tcBorders>
            <w:shd w:val="clear" w:color="000000" w:fill="FFFFFF"/>
            <w:vAlign w:val="center"/>
            <w:hideMark/>
          </w:tcPr>
          <w:p w14:paraId="305BC42F" w14:textId="77777777" w:rsidR="00C80131" w:rsidRPr="00EF0359" w:rsidRDefault="00C80131" w:rsidP="00B56DAE">
            <w:pPr>
              <w:jc w:val="center"/>
            </w:pPr>
            <w:r w:rsidRPr="00EF0359">
              <w:t>Sul</w:t>
            </w:r>
          </w:p>
        </w:tc>
        <w:tc>
          <w:tcPr>
            <w:tcW w:w="113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4B81FFE3" w14:textId="77777777" w:rsidR="00C80131" w:rsidRPr="00EF0359" w:rsidRDefault="00C80131" w:rsidP="00B56DAE">
            <w:pPr>
              <w:jc w:val="center"/>
            </w:pPr>
            <w:r w:rsidRPr="00EF0359">
              <w:t>kg</w:t>
            </w:r>
          </w:p>
        </w:tc>
        <w:tc>
          <w:tcPr>
            <w:tcW w:w="1309"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14:paraId="554285E0" w14:textId="77777777" w:rsidR="00C80131" w:rsidRPr="00EF0359" w:rsidRDefault="00C80131" w:rsidP="00B56DAE">
            <w:pPr>
              <w:jc w:val="center"/>
            </w:pPr>
            <w:r w:rsidRPr="00EF0359">
              <w:t>Único</w:t>
            </w:r>
          </w:p>
        </w:tc>
        <w:tc>
          <w:tcPr>
            <w:tcW w:w="1526" w:type="dxa"/>
            <w:gridSpan w:val="3"/>
            <w:tcBorders>
              <w:top w:val="nil"/>
              <w:left w:val="nil"/>
              <w:bottom w:val="single" w:sz="4" w:space="0" w:color="auto"/>
              <w:right w:val="nil"/>
            </w:tcBorders>
            <w:shd w:val="clear" w:color="000000" w:fill="FFFFFF"/>
            <w:noWrap/>
            <w:vAlign w:val="center"/>
            <w:hideMark/>
          </w:tcPr>
          <w:p w14:paraId="7416B71E" w14:textId="77777777" w:rsidR="00C80131" w:rsidRPr="00EF0359" w:rsidRDefault="00C80131" w:rsidP="00B56DAE">
            <w:pPr>
              <w:jc w:val="center"/>
            </w:pPr>
            <w:r w:rsidRPr="00EF0359">
              <w:t>2,07</w:t>
            </w:r>
          </w:p>
        </w:tc>
      </w:tr>
      <w:tr w:rsidR="00C80131" w:rsidRPr="00EF0359" w14:paraId="75A38E1A" w14:textId="77777777" w:rsidTr="00C80131">
        <w:trPr>
          <w:gridBefore w:val="1"/>
          <w:gridAfter w:val="4"/>
          <w:wBefore w:w="70" w:type="dxa"/>
          <w:wAfter w:w="1062" w:type="dxa"/>
          <w:trHeight w:val="300"/>
        </w:trPr>
        <w:tc>
          <w:tcPr>
            <w:tcW w:w="1985" w:type="dxa"/>
            <w:gridSpan w:val="2"/>
            <w:tcBorders>
              <w:top w:val="nil"/>
              <w:left w:val="nil"/>
              <w:bottom w:val="single" w:sz="4" w:space="0" w:color="auto"/>
              <w:right w:val="single" w:sz="4" w:space="0" w:color="auto"/>
            </w:tcBorders>
            <w:shd w:val="clear" w:color="000000" w:fill="FFFFFF"/>
            <w:vAlign w:val="center"/>
            <w:hideMark/>
          </w:tcPr>
          <w:p w14:paraId="79F7CEA4" w14:textId="77777777" w:rsidR="00C80131" w:rsidRPr="00EF0359" w:rsidRDefault="00C80131" w:rsidP="00B56DAE">
            <w:pPr>
              <w:jc w:val="center"/>
              <w:rPr>
                <w:b/>
                <w:bCs/>
              </w:rPr>
            </w:pPr>
            <w:r w:rsidRPr="00EF0359">
              <w:rPr>
                <w:b/>
                <w:bCs/>
              </w:rPr>
              <w:t>Cevada</w:t>
            </w:r>
          </w:p>
        </w:tc>
        <w:tc>
          <w:tcPr>
            <w:tcW w:w="3402"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32BF52A1" w14:textId="77777777" w:rsidR="00C80131" w:rsidRPr="00EF0359" w:rsidRDefault="00C80131" w:rsidP="00B56DAE">
            <w:pPr>
              <w:jc w:val="center"/>
            </w:pPr>
            <w:r w:rsidRPr="00EF0359">
              <w:t>Centro-Oeste, Sudeste e Sul</w:t>
            </w:r>
          </w:p>
        </w:tc>
        <w:tc>
          <w:tcPr>
            <w:tcW w:w="1134" w:type="dxa"/>
            <w:gridSpan w:val="2"/>
            <w:vMerge/>
            <w:tcBorders>
              <w:top w:val="nil"/>
              <w:left w:val="single" w:sz="4" w:space="0" w:color="auto"/>
              <w:bottom w:val="single" w:sz="4" w:space="0" w:color="auto"/>
              <w:right w:val="single" w:sz="4" w:space="0" w:color="auto"/>
            </w:tcBorders>
            <w:vAlign w:val="center"/>
            <w:hideMark/>
          </w:tcPr>
          <w:p w14:paraId="70D1B770" w14:textId="77777777" w:rsidR="00C80131" w:rsidRPr="00EF0359" w:rsidRDefault="00C80131" w:rsidP="00B56DAE"/>
        </w:tc>
        <w:tc>
          <w:tcPr>
            <w:tcW w:w="1309" w:type="dxa"/>
            <w:gridSpan w:val="3"/>
            <w:vMerge/>
            <w:tcBorders>
              <w:top w:val="nil"/>
              <w:left w:val="single" w:sz="4" w:space="0" w:color="auto"/>
              <w:bottom w:val="single" w:sz="4" w:space="0" w:color="auto"/>
              <w:right w:val="single" w:sz="4" w:space="0" w:color="auto"/>
            </w:tcBorders>
            <w:vAlign w:val="center"/>
            <w:hideMark/>
          </w:tcPr>
          <w:p w14:paraId="3877326F" w14:textId="77777777" w:rsidR="00C80131" w:rsidRPr="00EF0359" w:rsidRDefault="00C80131" w:rsidP="00B56DAE"/>
        </w:tc>
        <w:tc>
          <w:tcPr>
            <w:tcW w:w="1526" w:type="dxa"/>
            <w:gridSpan w:val="3"/>
            <w:tcBorders>
              <w:top w:val="nil"/>
              <w:left w:val="nil"/>
              <w:bottom w:val="single" w:sz="4" w:space="0" w:color="auto"/>
              <w:right w:val="nil"/>
            </w:tcBorders>
            <w:shd w:val="clear" w:color="000000" w:fill="FFFFFF"/>
            <w:noWrap/>
            <w:vAlign w:val="center"/>
            <w:hideMark/>
          </w:tcPr>
          <w:p w14:paraId="4FD691C8" w14:textId="77777777" w:rsidR="00C80131" w:rsidRPr="00EF0359" w:rsidRDefault="00C80131" w:rsidP="00B56DAE">
            <w:pPr>
              <w:jc w:val="center"/>
            </w:pPr>
            <w:r w:rsidRPr="00EF0359">
              <w:t>2,31</w:t>
            </w:r>
          </w:p>
        </w:tc>
      </w:tr>
      <w:tr w:rsidR="00C80131" w:rsidRPr="00EF0359" w14:paraId="3C3E596F" w14:textId="77777777" w:rsidTr="00C80131">
        <w:trPr>
          <w:gridBefore w:val="1"/>
          <w:gridAfter w:val="4"/>
          <w:wBefore w:w="70" w:type="dxa"/>
          <w:wAfter w:w="1062" w:type="dxa"/>
          <w:trHeight w:val="300"/>
        </w:trPr>
        <w:tc>
          <w:tcPr>
            <w:tcW w:w="1985" w:type="dxa"/>
            <w:gridSpan w:val="2"/>
            <w:tcBorders>
              <w:top w:val="nil"/>
              <w:left w:val="nil"/>
              <w:bottom w:val="single" w:sz="4" w:space="0" w:color="auto"/>
              <w:right w:val="single" w:sz="4" w:space="0" w:color="auto"/>
            </w:tcBorders>
            <w:shd w:val="clear" w:color="000000" w:fill="FFFFFF"/>
            <w:vAlign w:val="center"/>
            <w:hideMark/>
          </w:tcPr>
          <w:p w14:paraId="1E8F8398" w14:textId="77777777" w:rsidR="00C80131" w:rsidRPr="00EF0359" w:rsidRDefault="00C80131" w:rsidP="00B56DAE">
            <w:pPr>
              <w:jc w:val="center"/>
              <w:rPr>
                <w:b/>
                <w:bCs/>
              </w:rPr>
            </w:pPr>
            <w:r w:rsidRPr="00EF0359">
              <w:rPr>
                <w:b/>
                <w:bCs/>
              </w:rPr>
              <w:t>Girassol</w:t>
            </w:r>
          </w:p>
        </w:tc>
        <w:tc>
          <w:tcPr>
            <w:tcW w:w="3402" w:type="dxa"/>
            <w:gridSpan w:val="3"/>
            <w:vMerge/>
            <w:tcBorders>
              <w:top w:val="nil"/>
              <w:left w:val="single" w:sz="4" w:space="0" w:color="auto"/>
              <w:bottom w:val="single" w:sz="4" w:space="0" w:color="000000"/>
              <w:right w:val="single" w:sz="4" w:space="0" w:color="auto"/>
            </w:tcBorders>
            <w:vAlign w:val="center"/>
            <w:hideMark/>
          </w:tcPr>
          <w:p w14:paraId="02B81359" w14:textId="77777777" w:rsidR="00C80131" w:rsidRPr="00EF0359" w:rsidRDefault="00C80131" w:rsidP="00B56DAE"/>
        </w:tc>
        <w:tc>
          <w:tcPr>
            <w:tcW w:w="1134" w:type="dxa"/>
            <w:gridSpan w:val="2"/>
            <w:vMerge/>
            <w:tcBorders>
              <w:top w:val="nil"/>
              <w:left w:val="single" w:sz="4" w:space="0" w:color="auto"/>
              <w:bottom w:val="single" w:sz="4" w:space="0" w:color="auto"/>
              <w:right w:val="single" w:sz="4" w:space="0" w:color="auto"/>
            </w:tcBorders>
            <w:vAlign w:val="center"/>
            <w:hideMark/>
          </w:tcPr>
          <w:p w14:paraId="6ACAE87D" w14:textId="77777777" w:rsidR="00C80131" w:rsidRPr="00EF0359" w:rsidRDefault="00C80131" w:rsidP="00B56DAE"/>
        </w:tc>
        <w:tc>
          <w:tcPr>
            <w:tcW w:w="1309" w:type="dxa"/>
            <w:gridSpan w:val="3"/>
            <w:vMerge/>
            <w:tcBorders>
              <w:top w:val="nil"/>
              <w:left w:val="single" w:sz="4" w:space="0" w:color="auto"/>
              <w:bottom w:val="single" w:sz="4" w:space="0" w:color="auto"/>
              <w:right w:val="single" w:sz="4" w:space="0" w:color="auto"/>
            </w:tcBorders>
            <w:vAlign w:val="center"/>
            <w:hideMark/>
          </w:tcPr>
          <w:p w14:paraId="0545F53C" w14:textId="77777777" w:rsidR="00C80131" w:rsidRPr="00EF0359" w:rsidRDefault="00C80131" w:rsidP="00B56DAE"/>
        </w:tc>
        <w:tc>
          <w:tcPr>
            <w:tcW w:w="1526" w:type="dxa"/>
            <w:gridSpan w:val="3"/>
            <w:tcBorders>
              <w:top w:val="nil"/>
              <w:left w:val="nil"/>
              <w:bottom w:val="single" w:sz="4" w:space="0" w:color="auto"/>
              <w:right w:val="nil"/>
            </w:tcBorders>
            <w:shd w:val="clear" w:color="000000" w:fill="FFFFFF"/>
            <w:noWrap/>
            <w:vAlign w:val="center"/>
            <w:hideMark/>
          </w:tcPr>
          <w:p w14:paraId="67DD9F8A" w14:textId="77777777" w:rsidR="00C80131" w:rsidRPr="00EF0359" w:rsidRDefault="00C80131" w:rsidP="00B56DAE">
            <w:pPr>
              <w:jc w:val="center"/>
            </w:pPr>
            <w:r w:rsidRPr="00EF0359">
              <w:t>2,41</w:t>
            </w:r>
          </w:p>
        </w:tc>
      </w:tr>
      <w:tr w:rsidR="00C80131" w:rsidRPr="00EF0359" w14:paraId="54D4885F" w14:textId="77777777" w:rsidTr="00C80131">
        <w:trPr>
          <w:gridBefore w:val="1"/>
          <w:gridAfter w:val="4"/>
          <w:wBefore w:w="70" w:type="dxa"/>
          <w:wAfter w:w="1062" w:type="dxa"/>
          <w:trHeight w:val="300"/>
        </w:trPr>
        <w:tc>
          <w:tcPr>
            <w:tcW w:w="1985" w:type="dxa"/>
            <w:gridSpan w:val="2"/>
            <w:tcBorders>
              <w:top w:val="nil"/>
              <w:left w:val="nil"/>
              <w:bottom w:val="single" w:sz="4" w:space="0" w:color="auto"/>
              <w:right w:val="single" w:sz="4" w:space="0" w:color="auto"/>
            </w:tcBorders>
            <w:shd w:val="clear" w:color="000000" w:fill="FFFFFF"/>
            <w:vAlign w:val="center"/>
            <w:hideMark/>
          </w:tcPr>
          <w:p w14:paraId="3EF9CB2B" w14:textId="77777777" w:rsidR="00C80131" w:rsidRPr="00EF0359" w:rsidRDefault="00C80131" w:rsidP="00B56DAE">
            <w:pPr>
              <w:jc w:val="center"/>
              <w:rPr>
                <w:b/>
                <w:bCs/>
              </w:rPr>
            </w:pPr>
            <w:r w:rsidRPr="00EF0359">
              <w:rPr>
                <w:b/>
                <w:bCs/>
              </w:rPr>
              <w:t>Triticale</w:t>
            </w:r>
          </w:p>
        </w:tc>
        <w:tc>
          <w:tcPr>
            <w:tcW w:w="3402" w:type="dxa"/>
            <w:gridSpan w:val="3"/>
            <w:vMerge/>
            <w:tcBorders>
              <w:top w:val="nil"/>
              <w:left w:val="single" w:sz="4" w:space="0" w:color="auto"/>
              <w:bottom w:val="single" w:sz="4" w:space="0" w:color="000000"/>
              <w:right w:val="single" w:sz="4" w:space="0" w:color="auto"/>
            </w:tcBorders>
            <w:vAlign w:val="center"/>
            <w:hideMark/>
          </w:tcPr>
          <w:p w14:paraId="0FF41447" w14:textId="77777777" w:rsidR="00C80131" w:rsidRPr="00EF0359" w:rsidRDefault="00C80131" w:rsidP="00B56DAE"/>
        </w:tc>
        <w:tc>
          <w:tcPr>
            <w:tcW w:w="1134" w:type="dxa"/>
            <w:gridSpan w:val="2"/>
            <w:vMerge/>
            <w:tcBorders>
              <w:top w:val="nil"/>
              <w:left w:val="single" w:sz="4" w:space="0" w:color="auto"/>
              <w:bottom w:val="single" w:sz="4" w:space="0" w:color="auto"/>
              <w:right w:val="single" w:sz="4" w:space="0" w:color="auto"/>
            </w:tcBorders>
            <w:vAlign w:val="center"/>
            <w:hideMark/>
          </w:tcPr>
          <w:p w14:paraId="21BAB199" w14:textId="77777777" w:rsidR="00C80131" w:rsidRPr="00EF0359" w:rsidRDefault="00C80131" w:rsidP="00B56DAE"/>
        </w:tc>
        <w:tc>
          <w:tcPr>
            <w:tcW w:w="1309" w:type="dxa"/>
            <w:gridSpan w:val="3"/>
            <w:vMerge/>
            <w:tcBorders>
              <w:top w:val="nil"/>
              <w:left w:val="single" w:sz="4" w:space="0" w:color="auto"/>
              <w:bottom w:val="single" w:sz="4" w:space="0" w:color="auto"/>
              <w:right w:val="single" w:sz="4" w:space="0" w:color="auto"/>
            </w:tcBorders>
            <w:vAlign w:val="center"/>
            <w:hideMark/>
          </w:tcPr>
          <w:p w14:paraId="123C1134" w14:textId="77777777" w:rsidR="00C80131" w:rsidRPr="00EF0359" w:rsidRDefault="00C80131" w:rsidP="00B56DAE"/>
        </w:tc>
        <w:tc>
          <w:tcPr>
            <w:tcW w:w="1526" w:type="dxa"/>
            <w:gridSpan w:val="3"/>
            <w:tcBorders>
              <w:top w:val="nil"/>
              <w:left w:val="nil"/>
              <w:bottom w:val="single" w:sz="4" w:space="0" w:color="auto"/>
              <w:right w:val="nil"/>
            </w:tcBorders>
            <w:shd w:val="clear" w:color="000000" w:fill="FFFFFF"/>
            <w:noWrap/>
            <w:vAlign w:val="center"/>
            <w:hideMark/>
          </w:tcPr>
          <w:p w14:paraId="256CAA78" w14:textId="77777777" w:rsidR="00C80131" w:rsidRPr="00EF0359" w:rsidRDefault="00C80131" w:rsidP="00B56DAE">
            <w:pPr>
              <w:jc w:val="center"/>
            </w:pPr>
            <w:r w:rsidRPr="00EF0359">
              <w:t>1,73</w:t>
            </w:r>
          </w:p>
        </w:tc>
      </w:tr>
      <w:tr w:rsidR="00C80131" w:rsidRPr="00EF0359" w14:paraId="76144200" w14:textId="77777777" w:rsidTr="00C80131">
        <w:trPr>
          <w:gridBefore w:val="1"/>
          <w:gridAfter w:val="4"/>
          <w:wBefore w:w="70" w:type="dxa"/>
          <w:wAfter w:w="1062" w:type="dxa"/>
          <w:trHeight w:val="855"/>
        </w:trPr>
        <w:tc>
          <w:tcPr>
            <w:tcW w:w="9356" w:type="dxa"/>
            <w:gridSpan w:val="13"/>
            <w:tcBorders>
              <w:top w:val="single" w:sz="4" w:space="0" w:color="auto"/>
              <w:left w:val="nil"/>
              <w:bottom w:val="nil"/>
              <w:right w:val="nil"/>
            </w:tcBorders>
            <w:shd w:val="clear" w:color="000000" w:fill="FFFFFF"/>
            <w:hideMark/>
          </w:tcPr>
          <w:p w14:paraId="788088FD" w14:textId="77777777" w:rsidR="00C80131" w:rsidRPr="00EF0359" w:rsidRDefault="00C80131" w:rsidP="00B56DAE">
            <w:r w:rsidRPr="00EF0359">
              <w:rPr>
                <w:vertAlign w:val="superscript"/>
              </w:rPr>
              <w:t>(1) Genética, básica e certificada, S1 e S2, de acordo com o art. 32 do Decreto nº 10.586, de 18 de dezembro de 2020, que regulamenta a Lei nº 10.711, de 5 de agosto de 2003.</w:t>
            </w:r>
          </w:p>
        </w:tc>
      </w:tr>
      <w:tr w:rsidR="00C80131" w:rsidRPr="00EF0359" w14:paraId="43E8803A" w14:textId="77777777" w:rsidTr="00C80131">
        <w:trPr>
          <w:gridAfter w:val="4"/>
          <w:wAfter w:w="1062" w:type="dxa"/>
          <w:trHeight w:val="402"/>
        </w:trPr>
        <w:tc>
          <w:tcPr>
            <w:tcW w:w="9426" w:type="dxa"/>
            <w:gridSpan w:val="14"/>
            <w:tcBorders>
              <w:top w:val="nil"/>
              <w:left w:val="nil"/>
              <w:bottom w:val="nil"/>
              <w:right w:val="nil"/>
            </w:tcBorders>
            <w:shd w:val="clear" w:color="000000" w:fill="FFFFFF"/>
            <w:vAlign w:val="center"/>
            <w:hideMark/>
          </w:tcPr>
          <w:p w14:paraId="0234F004" w14:textId="77777777" w:rsidR="00C80131" w:rsidRPr="00EF0359" w:rsidRDefault="00C80131" w:rsidP="00B56DAE">
            <w:pPr>
              <w:rPr>
                <w:b/>
                <w:bCs/>
              </w:rPr>
            </w:pPr>
            <w:r w:rsidRPr="00EF0359">
              <w:rPr>
                <w:b/>
                <w:bCs/>
              </w:rPr>
              <w:t xml:space="preserve">b) Culturas de Verão e Regionais </w:t>
            </w:r>
          </w:p>
        </w:tc>
      </w:tr>
      <w:tr w:rsidR="00C80131" w:rsidRPr="00EF0359" w14:paraId="5D21F633" w14:textId="77777777" w:rsidTr="00C80131">
        <w:trPr>
          <w:gridAfter w:val="4"/>
          <w:wAfter w:w="1062" w:type="dxa"/>
          <w:trHeight w:val="402"/>
        </w:trPr>
        <w:tc>
          <w:tcPr>
            <w:tcW w:w="1701" w:type="dxa"/>
            <w:gridSpan w:val="2"/>
            <w:tcBorders>
              <w:top w:val="nil"/>
              <w:left w:val="nil"/>
              <w:bottom w:val="nil"/>
              <w:right w:val="nil"/>
            </w:tcBorders>
            <w:shd w:val="clear" w:color="000000" w:fill="FFFFFF"/>
            <w:noWrap/>
            <w:vAlign w:val="center"/>
            <w:hideMark/>
          </w:tcPr>
          <w:p w14:paraId="498C0272" w14:textId="77777777" w:rsidR="00C80131" w:rsidRPr="00EF0359" w:rsidRDefault="00C80131" w:rsidP="00B56DAE">
            <w:pPr>
              <w:rPr>
                <w:b/>
                <w:bCs/>
              </w:rPr>
            </w:pPr>
            <w:r w:rsidRPr="00EF0359">
              <w:rPr>
                <w:b/>
                <w:bCs/>
              </w:rPr>
              <w:t>I - Produtos</w:t>
            </w:r>
          </w:p>
        </w:tc>
        <w:tc>
          <w:tcPr>
            <w:tcW w:w="2552" w:type="dxa"/>
            <w:gridSpan w:val="2"/>
            <w:tcBorders>
              <w:top w:val="nil"/>
              <w:left w:val="nil"/>
              <w:bottom w:val="nil"/>
              <w:right w:val="nil"/>
            </w:tcBorders>
            <w:shd w:val="clear" w:color="000000" w:fill="FFFFFF"/>
            <w:vAlign w:val="center"/>
            <w:hideMark/>
          </w:tcPr>
          <w:p w14:paraId="1B46A3F0" w14:textId="77777777" w:rsidR="00C80131" w:rsidRPr="00EF0359" w:rsidRDefault="00C80131" w:rsidP="00B56DAE">
            <w:pPr>
              <w:rPr>
                <w:b/>
                <w:bCs/>
              </w:rPr>
            </w:pPr>
            <w:r w:rsidRPr="00EF0359">
              <w:rPr>
                <w:b/>
                <w:bCs/>
              </w:rPr>
              <w:t> </w:t>
            </w:r>
          </w:p>
        </w:tc>
        <w:tc>
          <w:tcPr>
            <w:tcW w:w="1701" w:type="dxa"/>
            <w:gridSpan w:val="3"/>
            <w:tcBorders>
              <w:top w:val="nil"/>
              <w:left w:val="nil"/>
              <w:bottom w:val="nil"/>
              <w:right w:val="nil"/>
            </w:tcBorders>
            <w:shd w:val="clear" w:color="000000" w:fill="FFFFFF"/>
            <w:vAlign w:val="center"/>
            <w:hideMark/>
          </w:tcPr>
          <w:p w14:paraId="000BDD79" w14:textId="77777777" w:rsidR="00C80131" w:rsidRPr="00EF0359" w:rsidRDefault="00C80131" w:rsidP="00B56DAE">
            <w:pPr>
              <w:rPr>
                <w:b/>
                <w:bCs/>
              </w:rPr>
            </w:pPr>
            <w:r w:rsidRPr="00EF0359">
              <w:rPr>
                <w:b/>
                <w:bCs/>
              </w:rPr>
              <w:t> </w:t>
            </w:r>
          </w:p>
        </w:tc>
        <w:tc>
          <w:tcPr>
            <w:tcW w:w="1296" w:type="dxa"/>
            <w:gridSpan w:val="3"/>
            <w:tcBorders>
              <w:top w:val="nil"/>
              <w:left w:val="nil"/>
              <w:bottom w:val="nil"/>
              <w:right w:val="nil"/>
            </w:tcBorders>
            <w:shd w:val="clear" w:color="000000" w:fill="FFFFFF"/>
            <w:vAlign w:val="center"/>
            <w:hideMark/>
          </w:tcPr>
          <w:p w14:paraId="623C0FAC" w14:textId="77777777" w:rsidR="00C80131" w:rsidRPr="00EF0359" w:rsidRDefault="00C80131" w:rsidP="00B56DAE">
            <w:pPr>
              <w:rPr>
                <w:b/>
                <w:bCs/>
              </w:rPr>
            </w:pPr>
            <w:r w:rsidRPr="00EF0359">
              <w:rPr>
                <w:b/>
                <w:bCs/>
              </w:rPr>
              <w:t> </w:t>
            </w:r>
          </w:p>
        </w:tc>
        <w:tc>
          <w:tcPr>
            <w:tcW w:w="2176" w:type="dxa"/>
            <w:gridSpan w:val="4"/>
            <w:tcBorders>
              <w:top w:val="nil"/>
              <w:left w:val="nil"/>
              <w:bottom w:val="nil"/>
              <w:right w:val="nil"/>
            </w:tcBorders>
            <w:shd w:val="clear" w:color="000000" w:fill="FFFFFF"/>
            <w:vAlign w:val="center"/>
            <w:hideMark/>
          </w:tcPr>
          <w:p w14:paraId="3532137A" w14:textId="77777777" w:rsidR="00C80131" w:rsidRPr="00EF0359" w:rsidRDefault="00C80131" w:rsidP="00B56DAE">
            <w:pPr>
              <w:rPr>
                <w:b/>
                <w:bCs/>
              </w:rPr>
            </w:pPr>
            <w:r w:rsidRPr="00EF0359">
              <w:rPr>
                <w:b/>
                <w:bCs/>
              </w:rPr>
              <w:t> </w:t>
            </w:r>
          </w:p>
        </w:tc>
      </w:tr>
      <w:tr w:rsidR="00C80131" w:rsidRPr="00EF0359" w14:paraId="366815EA" w14:textId="77777777" w:rsidTr="00C80131">
        <w:trPr>
          <w:gridAfter w:val="4"/>
          <w:wAfter w:w="1062" w:type="dxa"/>
          <w:trHeight w:val="945"/>
        </w:trPr>
        <w:tc>
          <w:tcPr>
            <w:tcW w:w="1701" w:type="dxa"/>
            <w:gridSpan w:val="2"/>
            <w:tcBorders>
              <w:top w:val="single" w:sz="4" w:space="0" w:color="auto"/>
              <w:left w:val="nil"/>
              <w:bottom w:val="single" w:sz="4" w:space="0" w:color="auto"/>
              <w:right w:val="nil"/>
            </w:tcBorders>
            <w:shd w:val="clear" w:color="000000" w:fill="FFFFFF"/>
            <w:vAlign w:val="center"/>
            <w:hideMark/>
          </w:tcPr>
          <w:p w14:paraId="7AEEFC48" w14:textId="77777777" w:rsidR="00C80131" w:rsidRPr="00EF0359" w:rsidRDefault="00C80131" w:rsidP="00B56DAE">
            <w:pPr>
              <w:jc w:val="center"/>
              <w:rPr>
                <w:b/>
                <w:bCs/>
              </w:rPr>
            </w:pPr>
            <w:r w:rsidRPr="00EF0359">
              <w:rPr>
                <w:b/>
                <w:bCs/>
              </w:rPr>
              <w:t>Produtos</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D515CBA" w14:textId="77777777" w:rsidR="00C80131" w:rsidRPr="00EF0359" w:rsidRDefault="00C80131" w:rsidP="00B56DAE">
            <w:pPr>
              <w:jc w:val="center"/>
              <w:rPr>
                <w:b/>
                <w:bCs/>
              </w:rPr>
            </w:pPr>
            <w:r w:rsidRPr="00EF0359">
              <w:rPr>
                <w:b/>
                <w:bCs/>
              </w:rPr>
              <w:t xml:space="preserve">Regiões e Estados amparados </w:t>
            </w:r>
          </w:p>
        </w:tc>
        <w:tc>
          <w:tcPr>
            <w:tcW w:w="1701" w:type="dxa"/>
            <w:gridSpan w:val="3"/>
            <w:tcBorders>
              <w:top w:val="single" w:sz="4" w:space="0" w:color="auto"/>
              <w:left w:val="nil"/>
              <w:bottom w:val="single" w:sz="4" w:space="0" w:color="auto"/>
              <w:right w:val="single" w:sz="4" w:space="0" w:color="auto"/>
            </w:tcBorders>
            <w:shd w:val="clear" w:color="000000" w:fill="FFFFFF"/>
            <w:vAlign w:val="center"/>
            <w:hideMark/>
          </w:tcPr>
          <w:p w14:paraId="755F2E19" w14:textId="77777777" w:rsidR="00C80131" w:rsidRPr="00EF0359" w:rsidRDefault="00C80131" w:rsidP="00B56DAE">
            <w:pPr>
              <w:jc w:val="center"/>
              <w:rPr>
                <w:b/>
                <w:bCs/>
              </w:rPr>
            </w:pPr>
            <w:r w:rsidRPr="00EF0359">
              <w:rPr>
                <w:b/>
                <w:bCs/>
              </w:rPr>
              <w:t>Unidade</w:t>
            </w:r>
          </w:p>
        </w:tc>
        <w:tc>
          <w:tcPr>
            <w:tcW w:w="1296" w:type="dxa"/>
            <w:gridSpan w:val="3"/>
            <w:tcBorders>
              <w:top w:val="single" w:sz="4" w:space="0" w:color="auto"/>
              <w:left w:val="nil"/>
              <w:bottom w:val="single" w:sz="4" w:space="0" w:color="auto"/>
              <w:right w:val="single" w:sz="4" w:space="0" w:color="auto"/>
            </w:tcBorders>
            <w:shd w:val="clear" w:color="000000" w:fill="FFFFFF"/>
            <w:vAlign w:val="center"/>
            <w:hideMark/>
          </w:tcPr>
          <w:p w14:paraId="5F786FD0" w14:textId="77777777" w:rsidR="00C80131" w:rsidRPr="00EF0359" w:rsidRDefault="00C80131" w:rsidP="00B56DAE">
            <w:pPr>
              <w:jc w:val="center"/>
              <w:rPr>
                <w:b/>
                <w:bCs/>
              </w:rPr>
            </w:pPr>
            <w:r w:rsidRPr="00EF0359">
              <w:rPr>
                <w:b/>
                <w:bCs/>
              </w:rPr>
              <w:t>Tipo/Classe Básico</w:t>
            </w:r>
          </w:p>
        </w:tc>
        <w:tc>
          <w:tcPr>
            <w:tcW w:w="2176" w:type="dxa"/>
            <w:gridSpan w:val="4"/>
            <w:tcBorders>
              <w:top w:val="single" w:sz="4" w:space="0" w:color="auto"/>
              <w:left w:val="nil"/>
              <w:bottom w:val="single" w:sz="4" w:space="0" w:color="auto"/>
              <w:right w:val="nil"/>
            </w:tcBorders>
            <w:shd w:val="clear" w:color="000000" w:fill="FFFFFF"/>
            <w:vAlign w:val="center"/>
            <w:hideMark/>
          </w:tcPr>
          <w:p w14:paraId="2A666CC9" w14:textId="77777777" w:rsidR="00C80131" w:rsidRPr="00EF0359" w:rsidRDefault="00C80131" w:rsidP="00B56DAE">
            <w:pPr>
              <w:jc w:val="center"/>
              <w:rPr>
                <w:b/>
                <w:bCs/>
              </w:rPr>
            </w:pPr>
            <w:r w:rsidRPr="00EF0359">
              <w:rPr>
                <w:b/>
                <w:bCs/>
              </w:rPr>
              <w:t>Preços de Referência</w:t>
            </w:r>
            <w:r w:rsidRPr="00EF0359">
              <w:rPr>
                <w:b/>
                <w:bCs/>
              </w:rPr>
              <w:br/>
              <w:t>(R$/unidade)</w:t>
            </w:r>
          </w:p>
        </w:tc>
      </w:tr>
      <w:tr w:rsidR="00C80131" w:rsidRPr="00EF0359" w14:paraId="5CC4F203" w14:textId="77777777" w:rsidTr="00C80131">
        <w:trPr>
          <w:gridAfter w:val="4"/>
          <w:wAfter w:w="1062" w:type="dxa"/>
          <w:trHeight w:val="300"/>
        </w:trPr>
        <w:tc>
          <w:tcPr>
            <w:tcW w:w="1701" w:type="dxa"/>
            <w:gridSpan w:val="2"/>
            <w:tcBorders>
              <w:top w:val="nil"/>
              <w:left w:val="nil"/>
              <w:bottom w:val="single" w:sz="4" w:space="0" w:color="auto"/>
              <w:right w:val="nil"/>
            </w:tcBorders>
            <w:shd w:val="clear" w:color="000000" w:fill="FFFFFF"/>
            <w:vAlign w:val="center"/>
            <w:hideMark/>
          </w:tcPr>
          <w:p w14:paraId="521D8301" w14:textId="77777777" w:rsidR="00C80131" w:rsidRPr="00EF0359" w:rsidRDefault="00C80131" w:rsidP="00B56DAE">
            <w:pPr>
              <w:rPr>
                <w:b/>
                <w:bCs/>
              </w:rPr>
            </w:pPr>
            <w:r w:rsidRPr="00EF0359">
              <w:rPr>
                <w:b/>
                <w:bCs/>
              </w:rPr>
              <w:t xml:space="preserve">Amendoim </w:t>
            </w:r>
          </w:p>
        </w:tc>
        <w:tc>
          <w:tcPr>
            <w:tcW w:w="2552" w:type="dxa"/>
            <w:gridSpan w:val="2"/>
            <w:tcBorders>
              <w:top w:val="nil"/>
              <w:left w:val="single" w:sz="4" w:space="0" w:color="auto"/>
              <w:bottom w:val="single" w:sz="4" w:space="0" w:color="auto"/>
              <w:right w:val="single" w:sz="4" w:space="0" w:color="auto"/>
            </w:tcBorders>
            <w:shd w:val="clear" w:color="000000" w:fill="FFFFFF"/>
            <w:vAlign w:val="center"/>
            <w:hideMark/>
          </w:tcPr>
          <w:p w14:paraId="5137A4C3" w14:textId="77777777" w:rsidR="00C80131" w:rsidRPr="00EF0359" w:rsidRDefault="00C80131" w:rsidP="00B56DAE">
            <w:pPr>
              <w:jc w:val="center"/>
            </w:pPr>
            <w:r w:rsidRPr="00EF0359">
              <w:t>Brasil</w:t>
            </w:r>
          </w:p>
        </w:tc>
        <w:tc>
          <w:tcPr>
            <w:tcW w:w="1701" w:type="dxa"/>
            <w:gridSpan w:val="3"/>
            <w:tcBorders>
              <w:top w:val="nil"/>
              <w:left w:val="nil"/>
              <w:bottom w:val="single" w:sz="4" w:space="0" w:color="auto"/>
              <w:right w:val="single" w:sz="4" w:space="0" w:color="auto"/>
            </w:tcBorders>
            <w:shd w:val="clear" w:color="000000" w:fill="FFFFFF"/>
            <w:vAlign w:val="center"/>
            <w:hideMark/>
          </w:tcPr>
          <w:p w14:paraId="5EB8C027" w14:textId="77777777" w:rsidR="00C80131" w:rsidRPr="00EF0359" w:rsidRDefault="00C80131" w:rsidP="00B56DAE">
            <w:pPr>
              <w:jc w:val="center"/>
            </w:pPr>
            <w:r w:rsidRPr="00EF0359">
              <w:t>25Kg</w:t>
            </w:r>
          </w:p>
        </w:tc>
        <w:tc>
          <w:tcPr>
            <w:tcW w:w="1296" w:type="dxa"/>
            <w:gridSpan w:val="3"/>
            <w:tcBorders>
              <w:top w:val="nil"/>
              <w:left w:val="nil"/>
              <w:bottom w:val="single" w:sz="4" w:space="0" w:color="auto"/>
              <w:right w:val="single" w:sz="4" w:space="0" w:color="auto"/>
            </w:tcBorders>
            <w:shd w:val="clear" w:color="000000" w:fill="FFFFFF"/>
            <w:noWrap/>
            <w:vAlign w:val="center"/>
            <w:hideMark/>
          </w:tcPr>
          <w:p w14:paraId="70B086E9" w14:textId="77777777" w:rsidR="00C80131" w:rsidRPr="00EF0359" w:rsidRDefault="00C80131" w:rsidP="00B56DAE">
            <w:pPr>
              <w:jc w:val="center"/>
            </w:pPr>
            <w:r w:rsidRPr="00EF0359">
              <w:t>-</w:t>
            </w:r>
          </w:p>
        </w:tc>
        <w:tc>
          <w:tcPr>
            <w:tcW w:w="2176" w:type="dxa"/>
            <w:gridSpan w:val="4"/>
            <w:tcBorders>
              <w:top w:val="nil"/>
              <w:left w:val="nil"/>
              <w:bottom w:val="single" w:sz="4" w:space="0" w:color="000000"/>
              <w:right w:val="nil"/>
            </w:tcBorders>
            <w:shd w:val="clear" w:color="000000" w:fill="FFFFFF"/>
            <w:vAlign w:val="center"/>
            <w:hideMark/>
          </w:tcPr>
          <w:p w14:paraId="3F348451" w14:textId="77777777" w:rsidR="00C80131" w:rsidRPr="00EF0359" w:rsidRDefault="00C80131" w:rsidP="00B56DAE">
            <w:pPr>
              <w:jc w:val="center"/>
              <w:rPr>
                <w:color w:val="000000"/>
              </w:rPr>
            </w:pPr>
            <w:r w:rsidRPr="00EF0359">
              <w:rPr>
                <w:color w:val="000000"/>
              </w:rPr>
              <w:t>47,04</w:t>
            </w:r>
          </w:p>
        </w:tc>
      </w:tr>
      <w:tr w:rsidR="00C80131" w:rsidRPr="00EF0359" w14:paraId="1639596F" w14:textId="77777777" w:rsidTr="00C80131">
        <w:trPr>
          <w:gridAfter w:val="4"/>
          <w:wAfter w:w="1062" w:type="dxa"/>
          <w:trHeight w:val="300"/>
        </w:trPr>
        <w:tc>
          <w:tcPr>
            <w:tcW w:w="1701" w:type="dxa"/>
            <w:gridSpan w:val="2"/>
            <w:vMerge w:val="restart"/>
            <w:tcBorders>
              <w:top w:val="nil"/>
              <w:left w:val="nil"/>
              <w:bottom w:val="single" w:sz="4" w:space="0" w:color="000000"/>
              <w:right w:val="single" w:sz="4" w:space="0" w:color="auto"/>
            </w:tcBorders>
            <w:shd w:val="clear" w:color="000000" w:fill="FFFFFF"/>
            <w:vAlign w:val="center"/>
            <w:hideMark/>
          </w:tcPr>
          <w:p w14:paraId="0A854E16" w14:textId="77777777" w:rsidR="00C80131" w:rsidRPr="00EF0359" w:rsidRDefault="00C80131" w:rsidP="00B56DAE">
            <w:pPr>
              <w:rPr>
                <w:b/>
                <w:bCs/>
              </w:rPr>
            </w:pPr>
            <w:r w:rsidRPr="00EF0359">
              <w:rPr>
                <w:b/>
                <w:bCs/>
              </w:rPr>
              <w:t>Cana-de-açúcar</w:t>
            </w:r>
          </w:p>
        </w:tc>
        <w:tc>
          <w:tcPr>
            <w:tcW w:w="2552" w:type="dxa"/>
            <w:gridSpan w:val="2"/>
            <w:tcBorders>
              <w:top w:val="nil"/>
              <w:left w:val="nil"/>
              <w:bottom w:val="single" w:sz="4" w:space="0" w:color="auto"/>
              <w:right w:val="single" w:sz="4" w:space="0" w:color="auto"/>
            </w:tcBorders>
            <w:shd w:val="clear" w:color="000000" w:fill="FFFFFF"/>
            <w:vAlign w:val="center"/>
            <w:hideMark/>
          </w:tcPr>
          <w:p w14:paraId="3711522C" w14:textId="77777777" w:rsidR="00C80131" w:rsidRPr="00EF0359" w:rsidRDefault="00C80131" w:rsidP="00B56DAE">
            <w:pPr>
              <w:jc w:val="center"/>
            </w:pPr>
            <w:r w:rsidRPr="00EF0359">
              <w:t xml:space="preserve">Centro-Oeste, Sudeste </w:t>
            </w:r>
            <w:proofErr w:type="gramStart"/>
            <w:r w:rsidRPr="00EF0359">
              <w:t>e  Sul</w:t>
            </w:r>
            <w:proofErr w:type="gramEnd"/>
          </w:p>
        </w:tc>
        <w:tc>
          <w:tcPr>
            <w:tcW w:w="170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2E8A33F5" w14:textId="77777777" w:rsidR="00C80131" w:rsidRPr="00EF0359" w:rsidRDefault="00C80131" w:rsidP="00B56DAE">
            <w:pPr>
              <w:jc w:val="center"/>
            </w:pPr>
            <w:r w:rsidRPr="00EF0359">
              <w:t>t</w:t>
            </w:r>
          </w:p>
        </w:tc>
        <w:tc>
          <w:tcPr>
            <w:tcW w:w="1296"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6F80CE8" w14:textId="77777777" w:rsidR="00C80131" w:rsidRPr="00EF0359" w:rsidRDefault="00C80131" w:rsidP="00B56DAE">
            <w:pPr>
              <w:jc w:val="center"/>
            </w:pPr>
            <w:r w:rsidRPr="00EF0359">
              <w:t>-</w:t>
            </w:r>
          </w:p>
        </w:tc>
        <w:tc>
          <w:tcPr>
            <w:tcW w:w="2176" w:type="dxa"/>
            <w:gridSpan w:val="4"/>
            <w:tcBorders>
              <w:top w:val="nil"/>
              <w:left w:val="nil"/>
              <w:bottom w:val="single" w:sz="4" w:space="0" w:color="auto"/>
              <w:right w:val="nil"/>
            </w:tcBorders>
            <w:shd w:val="clear" w:color="000000" w:fill="FFFFFF"/>
            <w:vAlign w:val="center"/>
            <w:hideMark/>
          </w:tcPr>
          <w:p w14:paraId="7513DE05" w14:textId="77777777" w:rsidR="00C80131" w:rsidRPr="00EF0359" w:rsidRDefault="00C80131" w:rsidP="00B56DAE">
            <w:pPr>
              <w:jc w:val="center"/>
              <w:rPr>
                <w:color w:val="000000"/>
              </w:rPr>
            </w:pPr>
            <w:r w:rsidRPr="00EF0359">
              <w:rPr>
                <w:color w:val="000000"/>
              </w:rPr>
              <w:t>154,68</w:t>
            </w:r>
          </w:p>
        </w:tc>
      </w:tr>
      <w:tr w:rsidR="00C80131" w:rsidRPr="00EF0359" w14:paraId="7D25AFFC" w14:textId="77777777" w:rsidTr="00C80131">
        <w:trPr>
          <w:gridAfter w:val="4"/>
          <w:wAfter w:w="1062" w:type="dxa"/>
          <w:trHeight w:val="300"/>
        </w:trPr>
        <w:tc>
          <w:tcPr>
            <w:tcW w:w="1701" w:type="dxa"/>
            <w:gridSpan w:val="2"/>
            <w:vMerge/>
            <w:tcBorders>
              <w:top w:val="nil"/>
              <w:left w:val="nil"/>
              <w:bottom w:val="single" w:sz="4" w:space="0" w:color="000000"/>
              <w:right w:val="single" w:sz="4" w:space="0" w:color="auto"/>
            </w:tcBorders>
            <w:vAlign w:val="center"/>
            <w:hideMark/>
          </w:tcPr>
          <w:p w14:paraId="3128B54B" w14:textId="77777777" w:rsidR="00C80131" w:rsidRPr="00EF0359" w:rsidRDefault="00C80131" w:rsidP="00B56DAE">
            <w:pPr>
              <w:rPr>
                <w:b/>
                <w:bCs/>
              </w:rPr>
            </w:pPr>
          </w:p>
        </w:tc>
        <w:tc>
          <w:tcPr>
            <w:tcW w:w="2552" w:type="dxa"/>
            <w:gridSpan w:val="2"/>
            <w:tcBorders>
              <w:top w:val="nil"/>
              <w:left w:val="nil"/>
              <w:bottom w:val="single" w:sz="4" w:space="0" w:color="auto"/>
              <w:right w:val="single" w:sz="4" w:space="0" w:color="auto"/>
            </w:tcBorders>
            <w:shd w:val="clear" w:color="000000" w:fill="FFFFFF"/>
            <w:vAlign w:val="center"/>
            <w:hideMark/>
          </w:tcPr>
          <w:p w14:paraId="01BFBA0B" w14:textId="77777777" w:rsidR="00C80131" w:rsidRPr="00EF0359" w:rsidRDefault="00C80131" w:rsidP="00B56DAE">
            <w:pPr>
              <w:jc w:val="center"/>
            </w:pPr>
            <w:r w:rsidRPr="00EF0359">
              <w:t>Nordeste e Norte</w:t>
            </w:r>
          </w:p>
        </w:tc>
        <w:tc>
          <w:tcPr>
            <w:tcW w:w="1701" w:type="dxa"/>
            <w:gridSpan w:val="3"/>
            <w:vMerge/>
            <w:tcBorders>
              <w:top w:val="nil"/>
              <w:left w:val="single" w:sz="4" w:space="0" w:color="auto"/>
              <w:bottom w:val="single" w:sz="4" w:space="0" w:color="000000"/>
              <w:right w:val="single" w:sz="4" w:space="0" w:color="auto"/>
            </w:tcBorders>
            <w:vAlign w:val="center"/>
            <w:hideMark/>
          </w:tcPr>
          <w:p w14:paraId="3350E986" w14:textId="77777777" w:rsidR="00C80131" w:rsidRPr="00EF0359" w:rsidRDefault="00C80131" w:rsidP="00B56DAE"/>
        </w:tc>
        <w:tc>
          <w:tcPr>
            <w:tcW w:w="1296" w:type="dxa"/>
            <w:gridSpan w:val="3"/>
            <w:vMerge/>
            <w:tcBorders>
              <w:top w:val="nil"/>
              <w:left w:val="single" w:sz="4" w:space="0" w:color="auto"/>
              <w:bottom w:val="single" w:sz="4" w:space="0" w:color="000000"/>
              <w:right w:val="single" w:sz="4" w:space="0" w:color="auto"/>
            </w:tcBorders>
            <w:vAlign w:val="center"/>
            <w:hideMark/>
          </w:tcPr>
          <w:p w14:paraId="421B95FE" w14:textId="77777777" w:rsidR="00C80131" w:rsidRPr="00EF0359" w:rsidRDefault="00C80131" w:rsidP="00B56DAE"/>
        </w:tc>
        <w:tc>
          <w:tcPr>
            <w:tcW w:w="2176" w:type="dxa"/>
            <w:gridSpan w:val="4"/>
            <w:tcBorders>
              <w:top w:val="nil"/>
              <w:left w:val="nil"/>
              <w:bottom w:val="single" w:sz="4" w:space="0" w:color="000000"/>
              <w:right w:val="nil"/>
            </w:tcBorders>
            <w:shd w:val="clear" w:color="000000" w:fill="FFFFFF"/>
            <w:vAlign w:val="center"/>
            <w:hideMark/>
          </w:tcPr>
          <w:p w14:paraId="375619B9" w14:textId="77777777" w:rsidR="00C80131" w:rsidRPr="00EF0359" w:rsidRDefault="00C80131" w:rsidP="00B56DAE">
            <w:pPr>
              <w:jc w:val="center"/>
              <w:rPr>
                <w:color w:val="000000"/>
              </w:rPr>
            </w:pPr>
            <w:r w:rsidRPr="00EF0359">
              <w:rPr>
                <w:color w:val="000000"/>
              </w:rPr>
              <w:t>177,56</w:t>
            </w:r>
          </w:p>
        </w:tc>
      </w:tr>
      <w:tr w:rsidR="00C80131" w:rsidRPr="00EF0359" w14:paraId="51DDC1CA" w14:textId="77777777" w:rsidTr="00C80131">
        <w:trPr>
          <w:gridAfter w:val="4"/>
          <w:wAfter w:w="1062" w:type="dxa"/>
          <w:trHeight w:val="315"/>
        </w:trPr>
        <w:tc>
          <w:tcPr>
            <w:tcW w:w="1701" w:type="dxa"/>
            <w:gridSpan w:val="2"/>
            <w:tcBorders>
              <w:top w:val="nil"/>
              <w:left w:val="nil"/>
              <w:bottom w:val="single" w:sz="4" w:space="0" w:color="auto"/>
              <w:right w:val="nil"/>
            </w:tcBorders>
            <w:shd w:val="clear" w:color="000000" w:fill="FFFFFF"/>
            <w:vAlign w:val="center"/>
            <w:hideMark/>
          </w:tcPr>
          <w:p w14:paraId="29DD5853" w14:textId="77777777" w:rsidR="00C80131" w:rsidRPr="00EF0359" w:rsidRDefault="00C80131" w:rsidP="00B56DAE">
            <w:pPr>
              <w:rPr>
                <w:b/>
                <w:bCs/>
              </w:rPr>
            </w:pPr>
            <w:r w:rsidRPr="00EF0359">
              <w:rPr>
                <w:b/>
                <w:bCs/>
              </w:rPr>
              <w:t>Castanha de caju</w:t>
            </w:r>
          </w:p>
        </w:tc>
        <w:tc>
          <w:tcPr>
            <w:tcW w:w="2552" w:type="dxa"/>
            <w:gridSpan w:val="2"/>
            <w:tcBorders>
              <w:top w:val="nil"/>
              <w:left w:val="single" w:sz="4" w:space="0" w:color="auto"/>
              <w:bottom w:val="single" w:sz="4" w:space="0" w:color="auto"/>
              <w:right w:val="single" w:sz="4" w:space="0" w:color="auto"/>
            </w:tcBorders>
            <w:shd w:val="clear" w:color="000000" w:fill="FFFFFF"/>
            <w:vAlign w:val="center"/>
            <w:hideMark/>
          </w:tcPr>
          <w:p w14:paraId="2B9232B5" w14:textId="77777777" w:rsidR="00C80131" w:rsidRPr="00EF0359" w:rsidRDefault="00C80131" w:rsidP="00B56DAE">
            <w:pPr>
              <w:jc w:val="center"/>
            </w:pPr>
            <w:r w:rsidRPr="00EF0359">
              <w:t>Nordeste e Norte</w:t>
            </w:r>
          </w:p>
        </w:tc>
        <w:tc>
          <w:tcPr>
            <w:tcW w:w="170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22B01954" w14:textId="77777777" w:rsidR="00C80131" w:rsidRPr="00EF0359" w:rsidRDefault="00C80131" w:rsidP="00B56DAE">
            <w:pPr>
              <w:jc w:val="center"/>
            </w:pPr>
            <w:r w:rsidRPr="00EF0359">
              <w:t>kg</w:t>
            </w:r>
          </w:p>
        </w:tc>
        <w:tc>
          <w:tcPr>
            <w:tcW w:w="1296" w:type="dxa"/>
            <w:gridSpan w:val="3"/>
            <w:tcBorders>
              <w:top w:val="nil"/>
              <w:left w:val="nil"/>
              <w:bottom w:val="single" w:sz="4" w:space="0" w:color="auto"/>
              <w:right w:val="single" w:sz="4" w:space="0" w:color="auto"/>
            </w:tcBorders>
            <w:shd w:val="clear" w:color="000000" w:fill="FFFFFF"/>
            <w:vAlign w:val="center"/>
            <w:hideMark/>
          </w:tcPr>
          <w:p w14:paraId="58C8819B" w14:textId="77777777" w:rsidR="00C80131" w:rsidRPr="00EF0359" w:rsidRDefault="00C80131" w:rsidP="00B56DAE">
            <w:pPr>
              <w:jc w:val="center"/>
            </w:pPr>
            <w:r w:rsidRPr="00EF0359">
              <w:t>Único</w:t>
            </w:r>
          </w:p>
        </w:tc>
        <w:tc>
          <w:tcPr>
            <w:tcW w:w="2176" w:type="dxa"/>
            <w:gridSpan w:val="4"/>
            <w:tcBorders>
              <w:top w:val="nil"/>
              <w:left w:val="nil"/>
              <w:bottom w:val="single" w:sz="4" w:space="0" w:color="000000"/>
              <w:right w:val="nil"/>
            </w:tcBorders>
            <w:shd w:val="clear" w:color="000000" w:fill="FFFFFF"/>
            <w:vAlign w:val="center"/>
            <w:hideMark/>
          </w:tcPr>
          <w:p w14:paraId="1F210C33" w14:textId="77777777" w:rsidR="00C80131" w:rsidRPr="00EF0359" w:rsidRDefault="00C80131" w:rsidP="00B56DAE">
            <w:pPr>
              <w:jc w:val="center"/>
              <w:rPr>
                <w:color w:val="000000"/>
              </w:rPr>
            </w:pPr>
            <w:r w:rsidRPr="00EF0359">
              <w:rPr>
                <w:color w:val="000000"/>
              </w:rPr>
              <w:t>4,79</w:t>
            </w:r>
          </w:p>
        </w:tc>
      </w:tr>
      <w:tr w:rsidR="00C80131" w:rsidRPr="00EF0359" w14:paraId="142C68A3" w14:textId="77777777" w:rsidTr="00C80131">
        <w:trPr>
          <w:gridAfter w:val="4"/>
          <w:wAfter w:w="1062" w:type="dxa"/>
          <w:trHeight w:val="300"/>
        </w:trPr>
        <w:tc>
          <w:tcPr>
            <w:tcW w:w="1701" w:type="dxa"/>
            <w:gridSpan w:val="2"/>
            <w:tcBorders>
              <w:top w:val="nil"/>
              <w:left w:val="nil"/>
              <w:bottom w:val="single" w:sz="4" w:space="0" w:color="auto"/>
              <w:right w:val="nil"/>
            </w:tcBorders>
            <w:shd w:val="clear" w:color="000000" w:fill="FFFFFF"/>
            <w:vAlign w:val="center"/>
            <w:hideMark/>
          </w:tcPr>
          <w:p w14:paraId="4360443D" w14:textId="77777777" w:rsidR="00C80131" w:rsidRPr="00EF0359" w:rsidRDefault="00C80131" w:rsidP="00B56DAE">
            <w:pPr>
              <w:rPr>
                <w:b/>
                <w:bCs/>
              </w:rPr>
            </w:pPr>
            <w:r w:rsidRPr="00EF0359">
              <w:rPr>
                <w:b/>
                <w:bCs/>
              </w:rPr>
              <w:t>Casulo de seda</w:t>
            </w:r>
          </w:p>
        </w:tc>
        <w:tc>
          <w:tcPr>
            <w:tcW w:w="2552" w:type="dxa"/>
            <w:gridSpan w:val="2"/>
            <w:tcBorders>
              <w:top w:val="nil"/>
              <w:left w:val="single" w:sz="4" w:space="0" w:color="auto"/>
              <w:bottom w:val="single" w:sz="4" w:space="0" w:color="auto"/>
              <w:right w:val="single" w:sz="4" w:space="0" w:color="auto"/>
            </w:tcBorders>
            <w:shd w:val="clear" w:color="000000" w:fill="FFFFFF"/>
            <w:vAlign w:val="center"/>
            <w:hideMark/>
          </w:tcPr>
          <w:p w14:paraId="5F26BA8A" w14:textId="77777777" w:rsidR="00C80131" w:rsidRPr="00EF0359" w:rsidRDefault="00C80131" w:rsidP="00B56DAE">
            <w:pPr>
              <w:jc w:val="center"/>
            </w:pPr>
            <w:r w:rsidRPr="00EF0359">
              <w:t>PR e SP</w:t>
            </w:r>
          </w:p>
        </w:tc>
        <w:tc>
          <w:tcPr>
            <w:tcW w:w="1701" w:type="dxa"/>
            <w:gridSpan w:val="3"/>
            <w:vMerge/>
            <w:tcBorders>
              <w:top w:val="nil"/>
              <w:left w:val="single" w:sz="4" w:space="0" w:color="auto"/>
              <w:bottom w:val="single" w:sz="4" w:space="0" w:color="000000"/>
              <w:right w:val="single" w:sz="4" w:space="0" w:color="auto"/>
            </w:tcBorders>
            <w:vAlign w:val="center"/>
            <w:hideMark/>
          </w:tcPr>
          <w:p w14:paraId="6BCF2CED" w14:textId="77777777" w:rsidR="00C80131" w:rsidRPr="00EF0359" w:rsidRDefault="00C80131" w:rsidP="00B56DAE"/>
        </w:tc>
        <w:tc>
          <w:tcPr>
            <w:tcW w:w="1296" w:type="dxa"/>
            <w:gridSpan w:val="3"/>
            <w:tcBorders>
              <w:top w:val="nil"/>
              <w:left w:val="nil"/>
              <w:bottom w:val="single" w:sz="4" w:space="0" w:color="auto"/>
              <w:right w:val="single" w:sz="4" w:space="0" w:color="auto"/>
            </w:tcBorders>
            <w:shd w:val="clear" w:color="000000" w:fill="FFFFFF"/>
            <w:vAlign w:val="center"/>
            <w:hideMark/>
          </w:tcPr>
          <w:p w14:paraId="05FB766A" w14:textId="77777777" w:rsidR="00C80131" w:rsidRPr="00EF0359" w:rsidRDefault="00C80131" w:rsidP="00B56DAE">
            <w:pPr>
              <w:jc w:val="center"/>
            </w:pPr>
            <w:r w:rsidRPr="00EF0359">
              <w:t>15% Seda</w:t>
            </w:r>
          </w:p>
        </w:tc>
        <w:tc>
          <w:tcPr>
            <w:tcW w:w="2176" w:type="dxa"/>
            <w:gridSpan w:val="4"/>
            <w:tcBorders>
              <w:top w:val="nil"/>
              <w:left w:val="nil"/>
              <w:bottom w:val="single" w:sz="4" w:space="0" w:color="000000"/>
              <w:right w:val="nil"/>
            </w:tcBorders>
            <w:shd w:val="clear" w:color="000000" w:fill="FFFFFF"/>
            <w:vAlign w:val="center"/>
            <w:hideMark/>
          </w:tcPr>
          <w:p w14:paraId="1AFA6CCB" w14:textId="77777777" w:rsidR="00C80131" w:rsidRPr="00EF0359" w:rsidRDefault="00C80131" w:rsidP="00B56DAE">
            <w:pPr>
              <w:jc w:val="center"/>
              <w:rPr>
                <w:color w:val="000000"/>
              </w:rPr>
            </w:pPr>
            <w:r w:rsidRPr="00EF0359">
              <w:rPr>
                <w:color w:val="000000"/>
              </w:rPr>
              <w:t>33,29</w:t>
            </w:r>
          </w:p>
        </w:tc>
      </w:tr>
      <w:tr w:rsidR="00C80131" w:rsidRPr="00EF0359" w14:paraId="0E659C8A" w14:textId="77777777" w:rsidTr="00C80131">
        <w:trPr>
          <w:gridAfter w:val="4"/>
          <w:wAfter w:w="1062" w:type="dxa"/>
          <w:trHeight w:val="315"/>
        </w:trPr>
        <w:tc>
          <w:tcPr>
            <w:tcW w:w="1701" w:type="dxa"/>
            <w:gridSpan w:val="2"/>
            <w:vMerge w:val="restart"/>
            <w:tcBorders>
              <w:top w:val="nil"/>
              <w:left w:val="nil"/>
              <w:bottom w:val="single" w:sz="4" w:space="0" w:color="000000"/>
              <w:right w:val="nil"/>
            </w:tcBorders>
            <w:shd w:val="clear" w:color="000000" w:fill="FFFFFF"/>
            <w:vAlign w:val="center"/>
            <w:hideMark/>
          </w:tcPr>
          <w:p w14:paraId="06B6F43C" w14:textId="77777777" w:rsidR="00C80131" w:rsidRPr="00EF0359" w:rsidRDefault="00C80131" w:rsidP="00B56DAE">
            <w:pPr>
              <w:rPr>
                <w:b/>
                <w:bCs/>
              </w:rPr>
            </w:pPr>
            <w:r w:rsidRPr="00EF0359">
              <w:rPr>
                <w:b/>
                <w:bCs/>
              </w:rPr>
              <w:t>Guaraná</w:t>
            </w:r>
          </w:p>
        </w:tc>
        <w:tc>
          <w:tcPr>
            <w:tcW w:w="2552" w:type="dxa"/>
            <w:gridSpan w:val="2"/>
            <w:tcBorders>
              <w:top w:val="nil"/>
              <w:left w:val="single" w:sz="4" w:space="0" w:color="auto"/>
              <w:bottom w:val="single" w:sz="4" w:space="0" w:color="auto"/>
              <w:right w:val="single" w:sz="4" w:space="0" w:color="auto"/>
            </w:tcBorders>
            <w:shd w:val="clear" w:color="000000" w:fill="FFFFFF"/>
            <w:vAlign w:val="center"/>
            <w:hideMark/>
          </w:tcPr>
          <w:p w14:paraId="33C44C0F" w14:textId="77777777" w:rsidR="00C80131" w:rsidRPr="00EF0359" w:rsidRDefault="00C80131" w:rsidP="00B56DAE">
            <w:pPr>
              <w:jc w:val="center"/>
            </w:pPr>
            <w:r w:rsidRPr="00EF0359">
              <w:t>Centro-Oeste e Norte</w:t>
            </w:r>
          </w:p>
        </w:tc>
        <w:tc>
          <w:tcPr>
            <w:tcW w:w="1701" w:type="dxa"/>
            <w:gridSpan w:val="3"/>
            <w:vMerge/>
            <w:tcBorders>
              <w:top w:val="nil"/>
              <w:left w:val="single" w:sz="4" w:space="0" w:color="auto"/>
              <w:bottom w:val="single" w:sz="4" w:space="0" w:color="000000"/>
              <w:right w:val="single" w:sz="4" w:space="0" w:color="auto"/>
            </w:tcBorders>
            <w:vAlign w:val="center"/>
            <w:hideMark/>
          </w:tcPr>
          <w:p w14:paraId="0CA6A003" w14:textId="77777777" w:rsidR="00C80131" w:rsidRPr="00EF0359" w:rsidRDefault="00C80131" w:rsidP="00B56DAE"/>
        </w:tc>
        <w:tc>
          <w:tcPr>
            <w:tcW w:w="1296"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14:paraId="6F554E48" w14:textId="77777777" w:rsidR="00C80131" w:rsidRPr="00EF0359" w:rsidRDefault="00C80131" w:rsidP="00B56DAE">
            <w:pPr>
              <w:jc w:val="center"/>
            </w:pPr>
            <w:r w:rsidRPr="00EF0359">
              <w:t>1</w:t>
            </w:r>
          </w:p>
        </w:tc>
        <w:tc>
          <w:tcPr>
            <w:tcW w:w="2176" w:type="dxa"/>
            <w:gridSpan w:val="4"/>
            <w:tcBorders>
              <w:top w:val="nil"/>
              <w:left w:val="nil"/>
              <w:bottom w:val="single" w:sz="4" w:space="0" w:color="000000"/>
              <w:right w:val="nil"/>
            </w:tcBorders>
            <w:shd w:val="clear" w:color="000000" w:fill="FFFFFF"/>
            <w:vAlign w:val="center"/>
            <w:hideMark/>
          </w:tcPr>
          <w:p w14:paraId="36A90D07" w14:textId="77777777" w:rsidR="00C80131" w:rsidRPr="00EF0359" w:rsidRDefault="00C80131" w:rsidP="00B56DAE">
            <w:pPr>
              <w:jc w:val="center"/>
              <w:rPr>
                <w:color w:val="000000"/>
              </w:rPr>
            </w:pPr>
            <w:r w:rsidRPr="00EF0359">
              <w:rPr>
                <w:color w:val="000000"/>
              </w:rPr>
              <w:t>20,80</w:t>
            </w:r>
          </w:p>
        </w:tc>
      </w:tr>
      <w:tr w:rsidR="00C80131" w:rsidRPr="00EF0359" w14:paraId="4966C2E4" w14:textId="77777777" w:rsidTr="00C80131">
        <w:trPr>
          <w:gridAfter w:val="4"/>
          <w:wAfter w:w="1062" w:type="dxa"/>
          <w:trHeight w:val="315"/>
        </w:trPr>
        <w:tc>
          <w:tcPr>
            <w:tcW w:w="1701" w:type="dxa"/>
            <w:gridSpan w:val="2"/>
            <w:vMerge/>
            <w:tcBorders>
              <w:top w:val="nil"/>
              <w:left w:val="nil"/>
              <w:bottom w:val="single" w:sz="4" w:space="0" w:color="000000"/>
              <w:right w:val="nil"/>
            </w:tcBorders>
            <w:vAlign w:val="center"/>
            <w:hideMark/>
          </w:tcPr>
          <w:p w14:paraId="6B33092F" w14:textId="77777777" w:rsidR="00C80131" w:rsidRPr="00EF0359" w:rsidRDefault="00C80131" w:rsidP="00B56DAE">
            <w:pPr>
              <w:rPr>
                <w:b/>
                <w:bCs/>
              </w:rPr>
            </w:pPr>
          </w:p>
        </w:tc>
        <w:tc>
          <w:tcPr>
            <w:tcW w:w="255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FF452FA" w14:textId="77777777" w:rsidR="00C80131" w:rsidRPr="00EF0359" w:rsidRDefault="00C80131" w:rsidP="00B56DAE">
            <w:pPr>
              <w:jc w:val="center"/>
            </w:pPr>
            <w:r w:rsidRPr="00EF0359">
              <w:t>Nordeste</w:t>
            </w:r>
          </w:p>
        </w:tc>
        <w:tc>
          <w:tcPr>
            <w:tcW w:w="1701" w:type="dxa"/>
            <w:gridSpan w:val="3"/>
            <w:vMerge/>
            <w:tcBorders>
              <w:top w:val="nil"/>
              <w:left w:val="single" w:sz="4" w:space="0" w:color="auto"/>
              <w:bottom w:val="single" w:sz="4" w:space="0" w:color="000000"/>
              <w:right w:val="single" w:sz="4" w:space="0" w:color="auto"/>
            </w:tcBorders>
            <w:vAlign w:val="center"/>
            <w:hideMark/>
          </w:tcPr>
          <w:p w14:paraId="7B2000E1" w14:textId="77777777" w:rsidR="00C80131" w:rsidRPr="00EF0359" w:rsidRDefault="00C80131" w:rsidP="00B56DAE"/>
        </w:tc>
        <w:tc>
          <w:tcPr>
            <w:tcW w:w="1296" w:type="dxa"/>
            <w:gridSpan w:val="3"/>
            <w:vMerge/>
            <w:tcBorders>
              <w:top w:val="nil"/>
              <w:left w:val="single" w:sz="4" w:space="0" w:color="auto"/>
              <w:bottom w:val="single" w:sz="4" w:space="0" w:color="auto"/>
              <w:right w:val="single" w:sz="4" w:space="0" w:color="auto"/>
            </w:tcBorders>
            <w:vAlign w:val="center"/>
            <w:hideMark/>
          </w:tcPr>
          <w:p w14:paraId="15CEC38F" w14:textId="77777777" w:rsidR="00C80131" w:rsidRPr="00EF0359" w:rsidRDefault="00C80131" w:rsidP="00B56DAE"/>
        </w:tc>
        <w:tc>
          <w:tcPr>
            <w:tcW w:w="2176" w:type="dxa"/>
            <w:gridSpan w:val="4"/>
            <w:tcBorders>
              <w:top w:val="nil"/>
              <w:left w:val="nil"/>
              <w:bottom w:val="single" w:sz="4" w:space="0" w:color="000000"/>
              <w:right w:val="nil"/>
            </w:tcBorders>
            <w:shd w:val="clear" w:color="000000" w:fill="FFFFFF"/>
            <w:vAlign w:val="center"/>
            <w:hideMark/>
          </w:tcPr>
          <w:p w14:paraId="3830F654" w14:textId="77777777" w:rsidR="00C80131" w:rsidRPr="00EF0359" w:rsidRDefault="00C80131" w:rsidP="00B56DAE">
            <w:pPr>
              <w:jc w:val="center"/>
              <w:rPr>
                <w:color w:val="000000"/>
              </w:rPr>
            </w:pPr>
            <w:r w:rsidRPr="00EF0359">
              <w:rPr>
                <w:color w:val="000000"/>
              </w:rPr>
              <w:t>19,44</w:t>
            </w:r>
          </w:p>
        </w:tc>
      </w:tr>
      <w:tr w:rsidR="00C80131" w:rsidRPr="00EF0359" w14:paraId="086D0752" w14:textId="77777777" w:rsidTr="00C80131">
        <w:trPr>
          <w:gridAfter w:val="4"/>
          <w:wAfter w:w="1062" w:type="dxa"/>
          <w:trHeight w:val="300"/>
        </w:trPr>
        <w:tc>
          <w:tcPr>
            <w:tcW w:w="1701" w:type="dxa"/>
            <w:gridSpan w:val="2"/>
            <w:tcBorders>
              <w:top w:val="nil"/>
              <w:left w:val="nil"/>
              <w:bottom w:val="single" w:sz="4" w:space="0" w:color="auto"/>
              <w:right w:val="nil"/>
            </w:tcBorders>
            <w:shd w:val="clear" w:color="000000" w:fill="FFFFFF"/>
            <w:vAlign w:val="center"/>
            <w:hideMark/>
          </w:tcPr>
          <w:p w14:paraId="064F7E85" w14:textId="77777777" w:rsidR="00C80131" w:rsidRPr="00EF0359" w:rsidRDefault="00C80131" w:rsidP="00B56DAE">
            <w:pPr>
              <w:rPr>
                <w:b/>
                <w:bCs/>
              </w:rPr>
            </w:pPr>
            <w:r w:rsidRPr="00EF0359">
              <w:rPr>
                <w:b/>
                <w:bCs/>
              </w:rPr>
              <w:t>Mamona (baga)</w:t>
            </w:r>
          </w:p>
        </w:tc>
        <w:tc>
          <w:tcPr>
            <w:tcW w:w="2552" w:type="dxa"/>
            <w:gridSpan w:val="2"/>
            <w:tcBorders>
              <w:top w:val="nil"/>
              <w:left w:val="single" w:sz="4" w:space="0" w:color="auto"/>
              <w:bottom w:val="single" w:sz="4" w:space="0" w:color="auto"/>
              <w:right w:val="single" w:sz="4" w:space="0" w:color="auto"/>
            </w:tcBorders>
            <w:shd w:val="clear" w:color="000000" w:fill="FFFFFF"/>
            <w:vAlign w:val="center"/>
            <w:hideMark/>
          </w:tcPr>
          <w:p w14:paraId="32B5780D" w14:textId="77777777" w:rsidR="00C80131" w:rsidRPr="00EF0359" w:rsidRDefault="00C80131" w:rsidP="00B56DAE">
            <w:pPr>
              <w:jc w:val="center"/>
            </w:pPr>
            <w:r w:rsidRPr="00EF0359">
              <w:t>Brasil</w:t>
            </w:r>
          </w:p>
        </w:tc>
        <w:tc>
          <w:tcPr>
            <w:tcW w:w="1701" w:type="dxa"/>
            <w:gridSpan w:val="3"/>
            <w:tcBorders>
              <w:top w:val="nil"/>
              <w:left w:val="nil"/>
              <w:bottom w:val="single" w:sz="4" w:space="0" w:color="auto"/>
              <w:right w:val="single" w:sz="4" w:space="0" w:color="auto"/>
            </w:tcBorders>
            <w:shd w:val="clear" w:color="000000" w:fill="FFFFFF"/>
            <w:vAlign w:val="center"/>
            <w:hideMark/>
          </w:tcPr>
          <w:p w14:paraId="76CB6C5A" w14:textId="77777777" w:rsidR="00C80131" w:rsidRPr="00EF0359" w:rsidRDefault="00C80131" w:rsidP="00B56DAE">
            <w:pPr>
              <w:jc w:val="center"/>
            </w:pPr>
            <w:r w:rsidRPr="00EF0359">
              <w:t>60kg</w:t>
            </w:r>
          </w:p>
        </w:tc>
        <w:tc>
          <w:tcPr>
            <w:tcW w:w="1296" w:type="dxa"/>
            <w:gridSpan w:val="3"/>
            <w:tcBorders>
              <w:top w:val="nil"/>
              <w:left w:val="nil"/>
              <w:bottom w:val="single" w:sz="4" w:space="0" w:color="auto"/>
              <w:right w:val="single" w:sz="4" w:space="0" w:color="auto"/>
            </w:tcBorders>
            <w:shd w:val="clear" w:color="000000" w:fill="FFFFFF"/>
            <w:vAlign w:val="center"/>
            <w:hideMark/>
          </w:tcPr>
          <w:p w14:paraId="7508AC88" w14:textId="77777777" w:rsidR="00C80131" w:rsidRPr="00EF0359" w:rsidRDefault="00C80131" w:rsidP="00B56DAE">
            <w:pPr>
              <w:jc w:val="center"/>
            </w:pPr>
            <w:r w:rsidRPr="00EF0359">
              <w:t>Único</w:t>
            </w:r>
          </w:p>
        </w:tc>
        <w:tc>
          <w:tcPr>
            <w:tcW w:w="2176" w:type="dxa"/>
            <w:gridSpan w:val="4"/>
            <w:tcBorders>
              <w:top w:val="nil"/>
              <w:left w:val="nil"/>
              <w:bottom w:val="single" w:sz="4" w:space="0" w:color="000000"/>
              <w:right w:val="nil"/>
            </w:tcBorders>
            <w:shd w:val="clear" w:color="000000" w:fill="FFFFFF"/>
            <w:vAlign w:val="center"/>
            <w:hideMark/>
          </w:tcPr>
          <w:p w14:paraId="68CFD6B7" w14:textId="77777777" w:rsidR="00C80131" w:rsidRPr="00EF0359" w:rsidRDefault="00C80131" w:rsidP="00B56DAE">
            <w:pPr>
              <w:jc w:val="center"/>
              <w:rPr>
                <w:color w:val="000000"/>
              </w:rPr>
            </w:pPr>
            <w:r w:rsidRPr="00EF0359">
              <w:rPr>
                <w:color w:val="000000"/>
              </w:rPr>
              <w:t>189,04</w:t>
            </w:r>
          </w:p>
        </w:tc>
      </w:tr>
      <w:tr w:rsidR="00C80131" w:rsidRPr="00EF0359" w14:paraId="63D31A6E" w14:textId="77777777" w:rsidTr="00C80131">
        <w:trPr>
          <w:gridAfter w:val="4"/>
          <w:wAfter w:w="1062" w:type="dxa"/>
          <w:trHeight w:val="405"/>
        </w:trPr>
        <w:tc>
          <w:tcPr>
            <w:tcW w:w="1701" w:type="dxa"/>
            <w:gridSpan w:val="2"/>
            <w:tcBorders>
              <w:top w:val="nil"/>
              <w:left w:val="nil"/>
              <w:bottom w:val="single" w:sz="4" w:space="0" w:color="auto"/>
              <w:right w:val="nil"/>
            </w:tcBorders>
            <w:shd w:val="clear" w:color="000000" w:fill="FFFFFF"/>
            <w:vAlign w:val="center"/>
            <w:hideMark/>
          </w:tcPr>
          <w:p w14:paraId="59BE8A49" w14:textId="77777777" w:rsidR="00C80131" w:rsidRPr="00EF0359" w:rsidRDefault="00C80131" w:rsidP="00B56DAE">
            <w:pPr>
              <w:rPr>
                <w:b/>
                <w:bCs/>
              </w:rPr>
            </w:pPr>
            <w:r w:rsidRPr="00EF0359">
              <w:rPr>
                <w:b/>
                <w:bCs/>
              </w:rPr>
              <w:t>Milho pipoca</w:t>
            </w:r>
          </w:p>
        </w:tc>
        <w:tc>
          <w:tcPr>
            <w:tcW w:w="2552" w:type="dxa"/>
            <w:gridSpan w:val="2"/>
            <w:tcBorders>
              <w:top w:val="nil"/>
              <w:left w:val="single" w:sz="4" w:space="0" w:color="auto"/>
              <w:bottom w:val="single" w:sz="4" w:space="0" w:color="auto"/>
              <w:right w:val="single" w:sz="4" w:space="0" w:color="auto"/>
            </w:tcBorders>
            <w:shd w:val="clear" w:color="000000" w:fill="FFFFFF"/>
            <w:vAlign w:val="center"/>
            <w:hideMark/>
          </w:tcPr>
          <w:p w14:paraId="7DCC06E1" w14:textId="77777777" w:rsidR="00C80131" w:rsidRPr="00EF0359" w:rsidRDefault="00C80131" w:rsidP="00B56DAE">
            <w:pPr>
              <w:jc w:val="center"/>
            </w:pPr>
            <w:r w:rsidRPr="00EF0359">
              <w:t xml:space="preserve">Centro-Oeste, Sudeste, Sul e Oeste da </w:t>
            </w:r>
            <w:proofErr w:type="gramStart"/>
            <w:r w:rsidRPr="00EF0359">
              <w:t>BA</w:t>
            </w:r>
            <w:r w:rsidRPr="00EF0359">
              <w:rPr>
                <w:vertAlign w:val="superscript"/>
              </w:rPr>
              <w:t>(</w:t>
            </w:r>
            <w:proofErr w:type="gramEnd"/>
            <w:r w:rsidRPr="00EF0359">
              <w:rPr>
                <w:vertAlign w:val="superscript"/>
              </w:rPr>
              <w:t>2)</w:t>
            </w:r>
          </w:p>
        </w:tc>
        <w:tc>
          <w:tcPr>
            <w:tcW w:w="1701" w:type="dxa"/>
            <w:gridSpan w:val="3"/>
            <w:tcBorders>
              <w:top w:val="nil"/>
              <w:left w:val="nil"/>
              <w:bottom w:val="single" w:sz="4" w:space="0" w:color="auto"/>
              <w:right w:val="single" w:sz="4" w:space="0" w:color="auto"/>
            </w:tcBorders>
            <w:shd w:val="clear" w:color="000000" w:fill="FFFFFF"/>
            <w:vAlign w:val="center"/>
            <w:hideMark/>
          </w:tcPr>
          <w:p w14:paraId="1730E951" w14:textId="77777777" w:rsidR="00C80131" w:rsidRPr="00EF0359" w:rsidRDefault="00C80131" w:rsidP="00B56DAE">
            <w:pPr>
              <w:jc w:val="center"/>
            </w:pPr>
            <w:r w:rsidRPr="00EF0359">
              <w:t xml:space="preserve"> kg</w:t>
            </w:r>
          </w:p>
        </w:tc>
        <w:tc>
          <w:tcPr>
            <w:tcW w:w="1296" w:type="dxa"/>
            <w:gridSpan w:val="3"/>
            <w:tcBorders>
              <w:top w:val="nil"/>
              <w:left w:val="nil"/>
              <w:bottom w:val="single" w:sz="4" w:space="0" w:color="auto"/>
              <w:right w:val="single" w:sz="4" w:space="0" w:color="auto"/>
            </w:tcBorders>
            <w:shd w:val="clear" w:color="000000" w:fill="FFFFFF"/>
            <w:noWrap/>
            <w:vAlign w:val="center"/>
            <w:hideMark/>
          </w:tcPr>
          <w:p w14:paraId="4A737A67" w14:textId="77777777" w:rsidR="00C80131" w:rsidRPr="00EF0359" w:rsidRDefault="00C80131" w:rsidP="00B56DAE">
            <w:pPr>
              <w:jc w:val="center"/>
            </w:pPr>
            <w:r w:rsidRPr="00EF0359">
              <w:t>-</w:t>
            </w:r>
          </w:p>
        </w:tc>
        <w:tc>
          <w:tcPr>
            <w:tcW w:w="2176" w:type="dxa"/>
            <w:gridSpan w:val="4"/>
            <w:tcBorders>
              <w:top w:val="nil"/>
              <w:left w:val="nil"/>
              <w:bottom w:val="single" w:sz="4" w:space="0" w:color="000000"/>
              <w:right w:val="nil"/>
            </w:tcBorders>
            <w:shd w:val="clear" w:color="000000" w:fill="FFFFFF"/>
            <w:vAlign w:val="center"/>
            <w:hideMark/>
          </w:tcPr>
          <w:p w14:paraId="4B2BA12D" w14:textId="77777777" w:rsidR="00C80131" w:rsidRPr="00EF0359" w:rsidRDefault="00C80131" w:rsidP="00B56DAE">
            <w:pPr>
              <w:jc w:val="center"/>
              <w:rPr>
                <w:color w:val="000000"/>
              </w:rPr>
            </w:pPr>
            <w:r w:rsidRPr="00EF0359">
              <w:rPr>
                <w:color w:val="000000"/>
              </w:rPr>
              <w:t>1,19</w:t>
            </w:r>
          </w:p>
        </w:tc>
      </w:tr>
      <w:tr w:rsidR="00C80131" w:rsidRPr="00EF0359" w14:paraId="734593E8" w14:textId="77777777" w:rsidTr="00C80131">
        <w:trPr>
          <w:gridAfter w:val="2"/>
          <w:wAfter w:w="737" w:type="dxa"/>
          <w:trHeight w:val="300"/>
        </w:trPr>
        <w:tc>
          <w:tcPr>
            <w:tcW w:w="9751" w:type="dxa"/>
            <w:gridSpan w:val="16"/>
            <w:tcBorders>
              <w:top w:val="nil"/>
              <w:left w:val="nil"/>
              <w:bottom w:val="nil"/>
              <w:right w:val="nil"/>
            </w:tcBorders>
            <w:shd w:val="clear" w:color="000000" w:fill="FFFFFF"/>
            <w:hideMark/>
          </w:tcPr>
          <w:p w14:paraId="34A9DB0F" w14:textId="1CD4D5AC" w:rsidR="00C80131" w:rsidRPr="00EF0359" w:rsidRDefault="00C80131" w:rsidP="00B56DAE">
            <w:pPr>
              <w:ind w:right="440"/>
              <w:jc w:val="both"/>
            </w:pPr>
            <w:r w:rsidRPr="00EF0359">
              <w:rPr>
                <w:vertAlign w:val="superscript"/>
              </w:rPr>
              <w:t xml:space="preserve">(2) Oeste da BA é composto pelos municípios : Angical, Baianópolis, Barreiras, Barra, </w:t>
            </w:r>
            <w:proofErr w:type="spellStart"/>
            <w:r w:rsidRPr="00EF0359">
              <w:rPr>
                <w:vertAlign w:val="superscript"/>
              </w:rPr>
              <w:t>Brejolândia</w:t>
            </w:r>
            <w:proofErr w:type="spellEnd"/>
            <w:r w:rsidRPr="00EF0359">
              <w:rPr>
                <w:vertAlign w:val="superscript"/>
              </w:rPr>
              <w:t xml:space="preserve">, Bom Jesus da Lapa, </w:t>
            </w:r>
            <w:proofErr w:type="spellStart"/>
            <w:r w:rsidRPr="00EF0359">
              <w:rPr>
                <w:vertAlign w:val="superscript"/>
              </w:rPr>
              <w:t>Boritirama</w:t>
            </w:r>
            <w:proofErr w:type="spellEnd"/>
            <w:r w:rsidRPr="00EF0359">
              <w:rPr>
                <w:vertAlign w:val="superscript"/>
              </w:rPr>
              <w:t xml:space="preserve">, Catolândia, </w:t>
            </w:r>
            <w:proofErr w:type="spellStart"/>
            <w:r w:rsidRPr="00EF0359">
              <w:rPr>
                <w:vertAlign w:val="superscript"/>
              </w:rPr>
              <w:t>Canópolis</w:t>
            </w:r>
            <w:proofErr w:type="spellEnd"/>
            <w:r w:rsidRPr="00EF0359">
              <w:rPr>
                <w:vertAlign w:val="superscript"/>
              </w:rPr>
              <w:t>, Carinhanha,</w:t>
            </w:r>
            <w:r w:rsidR="001A68DB" w:rsidRPr="00EF0359">
              <w:rPr>
                <w:vertAlign w:val="superscript"/>
              </w:rPr>
              <w:t xml:space="preserve"> </w:t>
            </w:r>
            <w:proofErr w:type="spellStart"/>
            <w:r w:rsidRPr="00EF0359">
              <w:rPr>
                <w:vertAlign w:val="superscript"/>
              </w:rPr>
              <w:t>Cristópolis</w:t>
            </w:r>
            <w:proofErr w:type="spellEnd"/>
            <w:r w:rsidRPr="00EF0359">
              <w:rPr>
                <w:vertAlign w:val="superscript"/>
              </w:rPr>
              <w:t xml:space="preserve">, Correntina, Cotegipe, Cocos, Coribe, Feira da Mata, Formosa do Rio Preto, Ibotirama, Luiz Eduardo Magalhães, Mansidão, Muquém do São Francisco, Riachão das Neves, São Desidério, Santa Rita de Cássia, Santana, Serra do Ramalho, Serra Dourada, São Félix do Coribe, Santa Maria da Vitória, Sítio do Mato, Taboca do Brejo Velho e Wanderlei.  </w:t>
            </w:r>
          </w:p>
        </w:tc>
      </w:tr>
      <w:tr w:rsidR="00C80131" w:rsidRPr="00EF0359" w14:paraId="1CBA9C36" w14:textId="77777777" w:rsidTr="00C80131">
        <w:trPr>
          <w:trHeight w:val="397"/>
        </w:trPr>
        <w:tc>
          <w:tcPr>
            <w:tcW w:w="1701" w:type="dxa"/>
            <w:gridSpan w:val="2"/>
            <w:tcBorders>
              <w:top w:val="nil"/>
              <w:left w:val="nil"/>
              <w:bottom w:val="nil"/>
              <w:right w:val="nil"/>
            </w:tcBorders>
            <w:shd w:val="clear" w:color="000000" w:fill="FFFFFF"/>
            <w:vAlign w:val="center"/>
            <w:hideMark/>
          </w:tcPr>
          <w:p w14:paraId="4F4813BB" w14:textId="77777777" w:rsidR="00C80131" w:rsidRPr="00EF0359" w:rsidRDefault="00C80131" w:rsidP="00B56DAE">
            <w:pPr>
              <w:rPr>
                <w:b/>
                <w:bCs/>
              </w:rPr>
            </w:pPr>
            <w:r w:rsidRPr="00EF0359">
              <w:rPr>
                <w:b/>
                <w:bCs/>
              </w:rPr>
              <w:t>II - Sementes</w:t>
            </w:r>
            <w:r w:rsidRPr="00EF0359">
              <w:rPr>
                <w:b/>
                <w:bCs/>
                <w:vertAlign w:val="superscript"/>
              </w:rPr>
              <w:t xml:space="preserve"> (3)</w:t>
            </w:r>
          </w:p>
        </w:tc>
        <w:tc>
          <w:tcPr>
            <w:tcW w:w="2552" w:type="dxa"/>
            <w:gridSpan w:val="2"/>
            <w:tcBorders>
              <w:top w:val="nil"/>
              <w:left w:val="nil"/>
              <w:bottom w:val="nil"/>
              <w:right w:val="nil"/>
            </w:tcBorders>
            <w:shd w:val="clear" w:color="000000" w:fill="FFFFFF"/>
            <w:hideMark/>
          </w:tcPr>
          <w:p w14:paraId="1B29CEDE" w14:textId="77777777" w:rsidR="00C80131" w:rsidRPr="00EF0359" w:rsidRDefault="00C80131" w:rsidP="00B56DAE">
            <w:pPr>
              <w:jc w:val="center"/>
            </w:pPr>
            <w:r w:rsidRPr="00EF0359">
              <w:rPr>
                <w:vertAlign w:val="superscript"/>
              </w:rPr>
              <w:t> </w:t>
            </w:r>
          </w:p>
        </w:tc>
        <w:tc>
          <w:tcPr>
            <w:tcW w:w="1701" w:type="dxa"/>
            <w:gridSpan w:val="3"/>
            <w:tcBorders>
              <w:top w:val="nil"/>
              <w:left w:val="nil"/>
              <w:bottom w:val="nil"/>
              <w:right w:val="nil"/>
            </w:tcBorders>
            <w:shd w:val="clear" w:color="000000" w:fill="FFFFFF"/>
            <w:hideMark/>
          </w:tcPr>
          <w:p w14:paraId="2DF1DDA3" w14:textId="77777777" w:rsidR="00C80131" w:rsidRPr="00EF0359" w:rsidRDefault="00C80131" w:rsidP="00B56DAE">
            <w:pPr>
              <w:jc w:val="center"/>
            </w:pPr>
            <w:r w:rsidRPr="00EF0359">
              <w:rPr>
                <w:vertAlign w:val="superscript"/>
              </w:rPr>
              <w:t> </w:t>
            </w:r>
          </w:p>
        </w:tc>
        <w:tc>
          <w:tcPr>
            <w:tcW w:w="1296" w:type="dxa"/>
            <w:gridSpan w:val="3"/>
            <w:tcBorders>
              <w:top w:val="nil"/>
              <w:left w:val="nil"/>
              <w:bottom w:val="nil"/>
              <w:right w:val="nil"/>
            </w:tcBorders>
            <w:shd w:val="clear" w:color="000000" w:fill="FFFFFF"/>
            <w:hideMark/>
          </w:tcPr>
          <w:p w14:paraId="32D07887" w14:textId="77777777" w:rsidR="00C80131" w:rsidRPr="00EF0359" w:rsidRDefault="00C80131" w:rsidP="00B56DAE">
            <w:pPr>
              <w:jc w:val="center"/>
            </w:pPr>
            <w:r w:rsidRPr="00EF0359">
              <w:rPr>
                <w:vertAlign w:val="superscript"/>
              </w:rPr>
              <w:t> </w:t>
            </w:r>
          </w:p>
        </w:tc>
        <w:tc>
          <w:tcPr>
            <w:tcW w:w="2176" w:type="dxa"/>
            <w:gridSpan w:val="4"/>
            <w:tcBorders>
              <w:top w:val="nil"/>
              <w:left w:val="nil"/>
              <w:bottom w:val="nil"/>
              <w:right w:val="nil"/>
            </w:tcBorders>
            <w:shd w:val="clear" w:color="000000" w:fill="FFFFFF"/>
            <w:hideMark/>
          </w:tcPr>
          <w:p w14:paraId="02ACA35F" w14:textId="77777777" w:rsidR="00C80131" w:rsidRPr="00EF0359" w:rsidRDefault="00C80131" w:rsidP="00B56DAE">
            <w:pPr>
              <w:jc w:val="center"/>
            </w:pPr>
            <w:r w:rsidRPr="00EF0359">
              <w:rPr>
                <w:vertAlign w:val="superscript"/>
              </w:rPr>
              <w:t> </w:t>
            </w:r>
          </w:p>
        </w:tc>
        <w:tc>
          <w:tcPr>
            <w:tcW w:w="1062" w:type="dxa"/>
            <w:gridSpan w:val="4"/>
            <w:vAlign w:val="center"/>
            <w:hideMark/>
          </w:tcPr>
          <w:p w14:paraId="34041C33" w14:textId="77777777" w:rsidR="00C80131" w:rsidRPr="00EF0359" w:rsidRDefault="00C80131" w:rsidP="00B56DAE"/>
        </w:tc>
      </w:tr>
      <w:tr w:rsidR="00C80131" w:rsidRPr="00EF0359" w14:paraId="3C22EE12" w14:textId="77777777" w:rsidTr="00C80131">
        <w:trPr>
          <w:trHeight w:val="945"/>
        </w:trPr>
        <w:tc>
          <w:tcPr>
            <w:tcW w:w="1701" w:type="dxa"/>
            <w:gridSpan w:val="2"/>
            <w:tcBorders>
              <w:top w:val="single" w:sz="4" w:space="0" w:color="auto"/>
              <w:left w:val="nil"/>
              <w:bottom w:val="single" w:sz="4" w:space="0" w:color="000000"/>
              <w:right w:val="single" w:sz="4" w:space="0" w:color="auto"/>
            </w:tcBorders>
            <w:shd w:val="clear" w:color="000000" w:fill="FFFFFF"/>
            <w:vAlign w:val="center"/>
            <w:hideMark/>
          </w:tcPr>
          <w:p w14:paraId="3E077944" w14:textId="77777777" w:rsidR="00C80131" w:rsidRPr="00EF0359" w:rsidRDefault="00C80131" w:rsidP="00B56DAE">
            <w:pPr>
              <w:jc w:val="center"/>
              <w:rPr>
                <w:b/>
                <w:bCs/>
              </w:rPr>
            </w:pPr>
            <w:r w:rsidRPr="00EF0359">
              <w:rPr>
                <w:b/>
                <w:bCs/>
              </w:rPr>
              <w:t>Produtos</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hideMark/>
          </w:tcPr>
          <w:p w14:paraId="3FC401A4" w14:textId="77777777" w:rsidR="00C80131" w:rsidRPr="00EF0359" w:rsidRDefault="00C80131" w:rsidP="00B56DAE">
            <w:pPr>
              <w:jc w:val="center"/>
              <w:rPr>
                <w:b/>
                <w:bCs/>
              </w:rPr>
            </w:pPr>
            <w:r w:rsidRPr="00EF0359">
              <w:rPr>
                <w:b/>
                <w:bCs/>
              </w:rPr>
              <w:t xml:space="preserve">Regiões e Estados amparados </w:t>
            </w:r>
          </w:p>
        </w:tc>
        <w:tc>
          <w:tcPr>
            <w:tcW w:w="1701" w:type="dxa"/>
            <w:gridSpan w:val="3"/>
            <w:tcBorders>
              <w:top w:val="single" w:sz="4" w:space="0" w:color="auto"/>
              <w:left w:val="nil"/>
              <w:bottom w:val="single" w:sz="4" w:space="0" w:color="auto"/>
              <w:right w:val="single" w:sz="4" w:space="0" w:color="auto"/>
            </w:tcBorders>
            <w:shd w:val="clear" w:color="000000" w:fill="FFFFFF"/>
            <w:vAlign w:val="center"/>
            <w:hideMark/>
          </w:tcPr>
          <w:p w14:paraId="5D7FC58C" w14:textId="77777777" w:rsidR="00C80131" w:rsidRPr="00EF0359" w:rsidRDefault="00C80131" w:rsidP="00B56DAE">
            <w:pPr>
              <w:jc w:val="center"/>
              <w:rPr>
                <w:b/>
                <w:bCs/>
              </w:rPr>
            </w:pPr>
            <w:r w:rsidRPr="00EF0359">
              <w:rPr>
                <w:b/>
                <w:bCs/>
              </w:rPr>
              <w:t>Unidade</w:t>
            </w:r>
          </w:p>
        </w:tc>
        <w:tc>
          <w:tcPr>
            <w:tcW w:w="1296" w:type="dxa"/>
            <w:gridSpan w:val="3"/>
            <w:tcBorders>
              <w:top w:val="single" w:sz="4" w:space="0" w:color="auto"/>
              <w:left w:val="nil"/>
              <w:bottom w:val="single" w:sz="4" w:space="0" w:color="auto"/>
              <w:right w:val="single" w:sz="4" w:space="0" w:color="auto"/>
            </w:tcBorders>
            <w:shd w:val="clear" w:color="000000" w:fill="FFFFFF"/>
            <w:vAlign w:val="center"/>
            <w:hideMark/>
          </w:tcPr>
          <w:p w14:paraId="09CA64F4" w14:textId="77777777" w:rsidR="00C80131" w:rsidRPr="00EF0359" w:rsidRDefault="00C80131" w:rsidP="00B56DAE">
            <w:pPr>
              <w:jc w:val="center"/>
              <w:rPr>
                <w:b/>
                <w:bCs/>
              </w:rPr>
            </w:pPr>
            <w:r w:rsidRPr="00EF0359">
              <w:rPr>
                <w:b/>
                <w:bCs/>
              </w:rPr>
              <w:t>Tipo/Classe Básico</w:t>
            </w:r>
          </w:p>
        </w:tc>
        <w:tc>
          <w:tcPr>
            <w:tcW w:w="2176" w:type="dxa"/>
            <w:gridSpan w:val="4"/>
            <w:tcBorders>
              <w:top w:val="single" w:sz="4" w:space="0" w:color="auto"/>
              <w:left w:val="nil"/>
              <w:bottom w:val="single" w:sz="4" w:space="0" w:color="auto"/>
              <w:right w:val="nil"/>
            </w:tcBorders>
            <w:shd w:val="clear" w:color="000000" w:fill="FFFFFF"/>
            <w:vAlign w:val="center"/>
            <w:hideMark/>
          </w:tcPr>
          <w:p w14:paraId="348F96FE" w14:textId="77777777" w:rsidR="00C80131" w:rsidRPr="00EF0359" w:rsidRDefault="00C80131" w:rsidP="00B56DAE">
            <w:pPr>
              <w:jc w:val="center"/>
              <w:rPr>
                <w:b/>
                <w:bCs/>
              </w:rPr>
            </w:pPr>
            <w:r w:rsidRPr="00EF0359">
              <w:rPr>
                <w:b/>
                <w:bCs/>
              </w:rPr>
              <w:t>Preços de Referência</w:t>
            </w:r>
            <w:r w:rsidRPr="00EF0359">
              <w:rPr>
                <w:b/>
                <w:bCs/>
              </w:rPr>
              <w:br/>
              <w:t>(R$/unidade)</w:t>
            </w:r>
          </w:p>
        </w:tc>
        <w:tc>
          <w:tcPr>
            <w:tcW w:w="1062" w:type="dxa"/>
            <w:gridSpan w:val="4"/>
            <w:vAlign w:val="center"/>
            <w:hideMark/>
          </w:tcPr>
          <w:p w14:paraId="03A06A84" w14:textId="77777777" w:rsidR="00C80131" w:rsidRPr="00EF0359" w:rsidRDefault="00C80131" w:rsidP="00B56DAE"/>
        </w:tc>
      </w:tr>
      <w:tr w:rsidR="00C80131" w:rsidRPr="00EF0359" w14:paraId="4E767031" w14:textId="77777777" w:rsidTr="00C80131">
        <w:trPr>
          <w:trHeight w:val="285"/>
        </w:trPr>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2313F126" w14:textId="77777777" w:rsidR="00C80131" w:rsidRPr="00EF0359" w:rsidRDefault="00C80131" w:rsidP="00B56DAE">
            <w:pPr>
              <w:rPr>
                <w:b/>
                <w:bCs/>
              </w:rPr>
            </w:pPr>
            <w:r w:rsidRPr="00EF0359">
              <w:rPr>
                <w:b/>
                <w:bCs/>
              </w:rPr>
              <w:t>Amendoim</w:t>
            </w:r>
          </w:p>
        </w:tc>
        <w:tc>
          <w:tcPr>
            <w:tcW w:w="2552" w:type="dxa"/>
            <w:gridSpan w:val="2"/>
            <w:tcBorders>
              <w:top w:val="nil"/>
              <w:left w:val="nil"/>
              <w:bottom w:val="single" w:sz="4" w:space="0" w:color="auto"/>
              <w:right w:val="single" w:sz="4" w:space="0" w:color="auto"/>
            </w:tcBorders>
            <w:shd w:val="clear" w:color="000000" w:fill="FFFFFF"/>
            <w:vAlign w:val="center"/>
            <w:hideMark/>
          </w:tcPr>
          <w:p w14:paraId="4F16F2A8" w14:textId="77777777" w:rsidR="00C80131" w:rsidRPr="00EF0359" w:rsidRDefault="00C80131" w:rsidP="00B56DAE">
            <w:pPr>
              <w:jc w:val="center"/>
            </w:pPr>
            <w:r w:rsidRPr="00EF0359">
              <w:t>Brasil</w:t>
            </w:r>
          </w:p>
        </w:tc>
        <w:tc>
          <w:tcPr>
            <w:tcW w:w="1701" w:type="dxa"/>
            <w:gridSpan w:val="3"/>
            <w:tcBorders>
              <w:top w:val="nil"/>
              <w:left w:val="nil"/>
              <w:bottom w:val="single" w:sz="4" w:space="0" w:color="auto"/>
              <w:right w:val="single" w:sz="4" w:space="0" w:color="auto"/>
            </w:tcBorders>
            <w:shd w:val="clear" w:color="000000" w:fill="FFFFFF"/>
            <w:vAlign w:val="center"/>
            <w:hideMark/>
          </w:tcPr>
          <w:p w14:paraId="3E67E52F" w14:textId="77777777" w:rsidR="00C80131" w:rsidRPr="00EF0359" w:rsidRDefault="00C80131" w:rsidP="00B56DAE">
            <w:pPr>
              <w:jc w:val="center"/>
            </w:pPr>
            <w:r w:rsidRPr="00EF0359">
              <w:t>kg</w:t>
            </w:r>
          </w:p>
        </w:tc>
        <w:tc>
          <w:tcPr>
            <w:tcW w:w="1296" w:type="dxa"/>
            <w:gridSpan w:val="3"/>
            <w:tcBorders>
              <w:top w:val="nil"/>
              <w:left w:val="nil"/>
              <w:bottom w:val="single" w:sz="4" w:space="0" w:color="auto"/>
              <w:right w:val="single" w:sz="4" w:space="0" w:color="auto"/>
            </w:tcBorders>
            <w:shd w:val="clear" w:color="000000" w:fill="FFFFFF"/>
            <w:noWrap/>
            <w:vAlign w:val="center"/>
            <w:hideMark/>
          </w:tcPr>
          <w:p w14:paraId="32D000DC" w14:textId="77777777" w:rsidR="00C80131" w:rsidRPr="00EF0359" w:rsidRDefault="00C80131" w:rsidP="00B56DAE">
            <w:pPr>
              <w:jc w:val="center"/>
            </w:pPr>
            <w:r w:rsidRPr="00EF0359">
              <w:t>-</w:t>
            </w:r>
          </w:p>
        </w:tc>
        <w:tc>
          <w:tcPr>
            <w:tcW w:w="2176" w:type="dxa"/>
            <w:gridSpan w:val="4"/>
            <w:tcBorders>
              <w:top w:val="nil"/>
              <w:left w:val="nil"/>
              <w:bottom w:val="single" w:sz="4" w:space="0" w:color="auto"/>
              <w:right w:val="nil"/>
            </w:tcBorders>
            <w:shd w:val="clear" w:color="000000" w:fill="FFFFFF"/>
            <w:noWrap/>
            <w:vAlign w:val="center"/>
            <w:hideMark/>
          </w:tcPr>
          <w:p w14:paraId="70BDC804" w14:textId="77777777" w:rsidR="00C80131" w:rsidRPr="00EF0359" w:rsidRDefault="00C80131" w:rsidP="00B56DAE">
            <w:pPr>
              <w:jc w:val="center"/>
            </w:pPr>
            <w:r w:rsidRPr="00EF0359">
              <w:t>7,08</w:t>
            </w:r>
          </w:p>
        </w:tc>
        <w:tc>
          <w:tcPr>
            <w:tcW w:w="1062" w:type="dxa"/>
            <w:gridSpan w:val="4"/>
            <w:vAlign w:val="center"/>
            <w:hideMark/>
          </w:tcPr>
          <w:p w14:paraId="3BAF4853" w14:textId="77777777" w:rsidR="00C80131" w:rsidRPr="00EF0359" w:rsidRDefault="00C80131" w:rsidP="00B56DAE"/>
        </w:tc>
      </w:tr>
      <w:tr w:rsidR="00C80131" w:rsidRPr="00EF0359" w14:paraId="46906036" w14:textId="77777777" w:rsidTr="00C80131">
        <w:trPr>
          <w:gridAfter w:val="3"/>
          <w:wAfter w:w="902" w:type="dxa"/>
          <w:trHeight w:val="390"/>
        </w:trPr>
        <w:tc>
          <w:tcPr>
            <w:tcW w:w="9426" w:type="dxa"/>
            <w:gridSpan w:val="14"/>
            <w:tcBorders>
              <w:top w:val="single" w:sz="4" w:space="0" w:color="auto"/>
              <w:left w:val="nil"/>
              <w:bottom w:val="nil"/>
              <w:right w:val="nil"/>
            </w:tcBorders>
            <w:shd w:val="clear" w:color="000000" w:fill="FFFFFF"/>
            <w:hideMark/>
          </w:tcPr>
          <w:p w14:paraId="30BAF20D" w14:textId="77777777" w:rsidR="00C80131" w:rsidRPr="00EF0359" w:rsidRDefault="00C80131" w:rsidP="00B56DAE">
            <w:pPr>
              <w:rPr>
                <w:vertAlign w:val="superscript"/>
              </w:rPr>
            </w:pPr>
            <w:r w:rsidRPr="00EF0359">
              <w:rPr>
                <w:vertAlign w:val="superscript"/>
              </w:rPr>
              <w:t>(3) Genética, básica e certificada, S1 e S2, de acordo com o art. 32 do Decreto nº 10.586, de 2020, que regulamenta a Lei nº 10.711, de 2003.</w:t>
            </w:r>
          </w:p>
          <w:p w14:paraId="0EE4A5EE" w14:textId="77777777" w:rsidR="00C80131" w:rsidRPr="00EF0359" w:rsidRDefault="00C80131" w:rsidP="00B56DAE"/>
        </w:tc>
        <w:tc>
          <w:tcPr>
            <w:tcW w:w="160" w:type="dxa"/>
            <w:vAlign w:val="center"/>
            <w:hideMark/>
          </w:tcPr>
          <w:p w14:paraId="74BE60B1" w14:textId="77777777" w:rsidR="00C80131" w:rsidRPr="00EF0359" w:rsidRDefault="00C80131" w:rsidP="00B56DAE"/>
        </w:tc>
      </w:tr>
      <w:tr w:rsidR="00C80131" w:rsidRPr="00EF0359" w14:paraId="6E1279A8" w14:textId="77777777" w:rsidTr="00C80131">
        <w:trPr>
          <w:gridAfter w:val="4"/>
          <w:wAfter w:w="1062" w:type="dxa"/>
          <w:trHeight w:val="315"/>
        </w:trPr>
        <w:tc>
          <w:tcPr>
            <w:tcW w:w="4253" w:type="dxa"/>
            <w:gridSpan w:val="4"/>
            <w:tcBorders>
              <w:top w:val="nil"/>
              <w:left w:val="nil"/>
              <w:bottom w:val="single" w:sz="4" w:space="0" w:color="auto"/>
              <w:right w:val="nil"/>
            </w:tcBorders>
            <w:shd w:val="clear" w:color="000000" w:fill="FFFFFF"/>
            <w:hideMark/>
          </w:tcPr>
          <w:p w14:paraId="2BC7BF7A" w14:textId="77777777" w:rsidR="00C80131" w:rsidRPr="00EF0359" w:rsidRDefault="00C80131" w:rsidP="00B56DAE">
            <w:pPr>
              <w:rPr>
                <w:b/>
                <w:bCs/>
              </w:rPr>
            </w:pPr>
            <w:r w:rsidRPr="00EF0359">
              <w:rPr>
                <w:b/>
                <w:bCs/>
              </w:rPr>
              <w:t>c) Demais Produtos</w:t>
            </w:r>
          </w:p>
        </w:tc>
        <w:tc>
          <w:tcPr>
            <w:tcW w:w="1701" w:type="dxa"/>
            <w:gridSpan w:val="3"/>
            <w:tcBorders>
              <w:top w:val="nil"/>
              <w:left w:val="nil"/>
              <w:bottom w:val="nil"/>
              <w:right w:val="nil"/>
            </w:tcBorders>
            <w:shd w:val="clear" w:color="000000" w:fill="FFFFFF"/>
            <w:vAlign w:val="center"/>
            <w:hideMark/>
          </w:tcPr>
          <w:p w14:paraId="29096637" w14:textId="77777777" w:rsidR="00C80131" w:rsidRPr="00EF0359" w:rsidRDefault="00C80131" w:rsidP="00B56DAE">
            <w:pPr>
              <w:jc w:val="center"/>
            </w:pPr>
            <w:r w:rsidRPr="00EF0359">
              <w:t> </w:t>
            </w:r>
          </w:p>
        </w:tc>
        <w:tc>
          <w:tcPr>
            <w:tcW w:w="1296" w:type="dxa"/>
            <w:gridSpan w:val="3"/>
            <w:tcBorders>
              <w:top w:val="nil"/>
              <w:left w:val="nil"/>
              <w:bottom w:val="nil"/>
              <w:right w:val="nil"/>
            </w:tcBorders>
            <w:shd w:val="clear" w:color="000000" w:fill="FFFFFF"/>
            <w:vAlign w:val="center"/>
            <w:hideMark/>
          </w:tcPr>
          <w:p w14:paraId="68A31CFA" w14:textId="77777777" w:rsidR="00C80131" w:rsidRPr="00EF0359" w:rsidRDefault="00C80131" w:rsidP="00B56DAE">
            <w:pPr>
              <w:jc w:val="center"/>
            </w:pPr>
            <w:r w:rsidRPr="00EF0359">
              <w:t> </w:t>
            </w:r>
          </w:p>
        </w:tc>
        <w:tc>
          <w:tcPr>
            <w:tcW w:w="2176" w:type="dxa"/>
            <w:gridSpan w:val="4"/>
            <w:tcBorders>
              <w:top w:val="nil"/>
              <w:left w:val="nil"/>
              <w:bottom w:val="nil"/>
              <w:right w:val="nil"/>
            </w:tcBorders>
            <w:shd w:val="clear" w:color="000000" w:fill="FFFFFF"/>
            <w:vAlign w:val="center"/>
            <w:hideMark/>
          </w:tcPr>
          <w:p w14:paraId="549B8A38" w14:textId="77777777" w:rsidR="00C80131" w:rsidRPr="00EF0359" w:rsidRDefault="00C80131" w:rsidP="00B56DAE">
            <w:pPr>
              <w:jc w:val="center"/>
            </w:pPr>
            <w:r w:rsidRPr="00EF0359">
              <w:t> </w:t>
            </w:r>
          </w:p>
        </w:tc>
      </w:tr>
      <w:tr w:rsidR="00C80131" w:rsidRPr="00EF0359" w14:paraId="278D53DF" w14:textId="77777777" w:rsidTr="00C80131">
        <w:trPr>
          <w:gridAfter w:val="4"/>
          <w:wAfter w:w="1062" w:type="dxa"/>
          <w:trHeight w:val="945"/>
        </w:trPr>
        <w:tc>
          <w:tcPr>
            <w:tcW w:w="1701" w:type="dxa"/>
            <w:gridSpan w:val="2"/>
            <w:tcBorders>
              <w:top w:val="nil"/>
              <w:left w:val="nil"/>
              <w:bottom w:val="nil"/>
              <w:right w:val="single" w:sz="4" w:space="0" w:color="auto"/>
            </w:tcBorders>
            <w:shd w:val="clear" w:color="000000" w:fill="FFFFFF"/>
            <w:vAlign w:val="center"/>
            <w:hideMark/>
          </w:tcPr>
          <w:p w14:paraId="55D210C6" w14:textId="77777777" w:rsidR="00C80131" w:rsidRPr="00EF0359" w:rsidRDefault="00C80131" w:rsidP="00B56DAE">
            <w:pPr>
              <w:jc w:val="center"/>
              <w:rPr>
                <w:b/>
                <w:bCs/>
              </w:rPr>
            </w:pPr>
            <w:r w:rsidRPr="00EF0359">
              <w:rPr>
                <w:b/>
                <w:bCs/>
              </w:rPr>
              <w:t>Produtos</w:t>
            </w:r>
          </w:p>
        </w:tc>
        <w:tc>
          <w:tcPr>
            <w:tcW w:w="2552" w:type="dxa"/>
            <w:gridSpan w:val="2"/>
            <w:tcBorders>
              <w:top w:val="nil"/>
              <w:left w:val="nil"/>
              <w:bottom w:val="single" w:sz="4" w:space="0" w:color="auto"/>
              <w:right w:val="single" w:sz="4" w:space="0" w:color="auto"/>
            </w:tcBorders>
            <w:shd w:val="clear" w:color="000000" w:fill="FFFFFF"/>
            <w:vAlign w:val="center"/>
            <w:hideMark/>
          </w:tcPr>
          <w:p w14:paraId="76DA67C0" w14:textId="77777777" w:rsidR="00C80131" w:rsidRPr="00EF0359" w:rsidRDefault="00C80131" w:rsidP="00B56DAE">
            <w:pPr>
              <w:jc w:val="center"/>
              <w:rPr>
                <w:b/>
                <w:bCs/>
              </w:rPr>
            </w:pPr>
            <w:r w:rsidRPr="00EF0359">
              <w:rPr>
                <w:b/>
                <w:bCs/>
              </w:rPr>
              <w:t xml:space="preserve">Regiões e Estados amparados </w:t>
            </w:r>
          </w:p>
        </w:tc>
        <w:tc>
          <w:tcPr>
            <w:tcW w:w="1701" w:type="dxa"/>
            <w:gridSpan w:val="3"/>
            <w:tcBorders>
              <w:top w:val="single" w:sz="4" w:space="0" w:color="auto"/>
              <w:left w:val="nil"/>
              <w:bottom w:val="nil"/>
              <w:right w:val="single" w:sz="4" w:space="0" w:color="auto"/>
            </w:tcBorders>
            <w:shd w:val="clear" w:color="000000" w:fill="FFFFFF"/>
            <w:vAlign w:val="center"/>
            <w:hideMark/>
          </w:tcPr>
          <w:p w14:paraId="33CB1933" w14:textId="77777777" w:rsidR="00C80131" w:rsidRPr="00EF0359" w:rsidRDefault="00C80131" w:rsidP="00B56DAE">
            <w:pPr>
              <w:jc w:val="center"/>
              <w:rPr>
                <w:b/>
                <w:bCs/>
              </w:rPr>
            </w:pPr>
            <w:r w:rsidRPr="00EF0359">
              <w:rPr>
                <w:b/>
                <w:bCs/>
              </w:rPr>
              <w:t>Unidade</w:t>
            </w:r>
          </w:p>
        </w:tc>
        <w:tc>
          <w:tcPr>
            <w:tcW w:w="1296" w:type="dxa"/>
            <w:gridSpan w:val="3"/>
            <w:tcBorders>
              <w:top w:val="single" w:sz="4" w:space="0" w:color="auto"/>
              <w:left w:val="nil"/>
              <w:bottom w:val="single" w:sz="4" w:space="0" w:color="auto"/>
              <w:right w:val="single" w:sz="4" w:space="0" w:color="auto"/>
            </w:tcBorders>
            <w:shd w:val="clear" w:color="000000" w:fill="FFFFFF"/>
            <w:vAlign w:val="center"/>
            <w:hideMark/>
          </w:tcPr>
          <w:p w14:paraId="11929B76" w14:textId="77777777" w:rsidR="00C80131" w:rsidRPr="00EF0359" w:rsidRDefault="00C80131" w:rsidP="00B56DAE">
            <w:pPr>
              <w:jc w:val="center"/>
              <w:rPr>
                <w:b/>
                <w:bCs/>
              </w:rPr>
            </w:pPr>
            <w:r w:rsidRPr="00EF0359">
              <w:rPr>
                <w:b/>
                <w:bCs/>
              </w:rPr>
              <w:t>Tipo/Classe Básico</w:t>
            </w:r>
          </w:p>
        </w:tc>
        <w:tc>
          <w:tcPr>
            <w:tcW w:w="2176" w:type="dxa"/>
            <w:gridSpan w:val="4"/>
            <w:tcBorders>
              <w:top w:val="single" w:sz="4" w:space="0" w:color="auto"/>
              <w:left w:val="nil"/>
              <w:bottom w:val="single" w:sz="4" w:space="0" w:color="auto"/>
              <w:right w:val="nil"/>
            </w:tcBorders>
            <w:shd w:val="clear" w:color="000000" w:fill="FFFFFF"/>
            <w:vAlign w:val="center"/>
            <w:hideMark/>
          </w:tcPr>
          <w:p w14:paraId="4062C0DA" w14:textId="77777777" w:rsidR="00C80131" w:rsidRPr="00EF0359" w:rsidRDefault="00C80131" w:rsidP="00B56DAE">
            <w:pPr>
              <w:jc w:val="center"/>
              <w:rPr>
                <w:b/>
                <w:bCs/>
              </w:rPr>
            </w:pPr>
            <w:r w:rsidRPr="00EF0359">
              <w:rPr>
                <w:b/>
                <w:bCs/>
              </w:rPr>
              <w:t>Preços de Referência</w:t>
            </w:r>
            <w:r w:rsidRPr="00EF0359">
              <w:rPr>
                <w:b/>
                <w:bCs/>
              </w:rPr>
              <w:br/>
              <w:t>(R$/unidade)</w:t>
            </w:r>
          </w:p>
        </w:tc>
      </w:tr>
      <w:tr w:rsidR="00C80131" w:rsidRPr="00EF0359" w14:paraId="0FBC04EA" w14:textId="77777777" w:rsidTr="00C80131">
        <w:trPr>
          <w:gridAfter w:val="4"/>
          <w:wAfter w:w="1062" w:type="dxa"/>
          <w:trHeight w:val="300"/>
        </w:trPr>
        <w:tc>
          <w:tcPr>
            <w:tcW w:w="1701" w:type="dxa"/>
            <w:gridSpan w:val="2"/>
            <w:tcBorders>
              <w:top w:val="nil"/>
              <w:left w:val="nil"/>
              <w:bottom w:val="single" w:sz="4" w:space="0" w:color="auto"/>
              <w:right w:val="single" w:sz="4" w:space="0" w:color="auto"/>
            </w:tcBorders>
            <w:shd w:val="clear" w:color="000000" w:fill="FFFFFF"/>
            <w:vAlign w:val="center"/>
            <w:hideMark/>
          </w:tcPr>
          <w:p w14:paraId="73D76255" w14:textId="77777777" w:rsidR="00C80131" w:rsidRPr="00EF0359" w:rsidRDefault="00C80131" w:rsidP="00B56DAE">
            <w:pPr>
              <w:rPr>
                <w:b/>
                <w:bCs/>
                <w:color w:val="000000"/>
              </w:rPr>
            </w:pPr>
            <w:r w:rsidRPr="00EF0359">
              <w:rPr>
                <w:b/>
                <w:bCs/>
                <w:color w:val="000000"/>
              </w:rPr>
              <w:t>Abacaxi</w:t>
            </w:r>
          </w:p>
        </w:tc>
        <w:tc>
          <w:tcPr>
            <w:tcW w:w="255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8E44C4B" w14:textId="77777777" w:rsidR="00C80131" w:rsidRPr="00EF0359" w:rsidRDefault="00C80131" w:rsidP="00B56DAE">
            <w:pPr>
              <w:jc w:val="center"/>
            </w:pPr>
            <w:r w:rsidRPr="00EF0359">
              <w:t>Brasil</w:t>
            </w:r>
          </w:p>
        </w:tc>
        <w:tc>
          <w:tcPr>
            <w:tcW w:w="1701"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94FA4FF" w14:textId="77777777" w:rsidR="00C80131" w:rsidRPr="00EF0359" w:rsidRDefault="00C80131" w:rsidP="00B56DAE">
            <w:pPr>
              <w:jc w:val="center"/>
            </w:pPr>
            <w:r w:rsidRPr="00EF0359">
              <w:t xml:space="preserve"> kg</w:t>
            </w:r>
          </w:p>
        </w:tc>
        <w:tc>
          <w:tcPr>
            <w:tcW w:w="129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5F79BCFA" w14:textId="77777777" w:rsidR="00C80131" w:rsidRPr="00EF0359" w:rsidRDefault="00C80131" w:rsidP="00B56DAE">
            <w:pPr>
              <w:jc w:val="center"/>
              <w:rPr>
                <w:b/>
                <w:bCs/>
              </w:rPr>
            </w:pPr>
            <w:r w:rsidRPr="00EF0359">
              <w:rPr>
                <w:b/>
                <w:bCs/>
              </w:rPr>
              <w:t>-</w:t>
            </w:r>
          </w:p>
        </w:tc>
        <w:tc>
          <w:tcPr>
            <w:tcW w:w="2176" w:type="dxa"/>
            <w:gridSpan w:val="4"/>
            <w:tcBorders>
              <w:top w:val="nil"/>
              <w:left w:val="nil"/>
              <w:bottom w:val="single" w:sz="4" w:space="0" w:color="000000"/>
              <w:right w:val="nil"/>
            </w:tcBorders>
            <w:shd w:val="clear" w:color="000000" w:fill="FFFFFF"/>
            <w:vAlign w:val="center"/>
            <w:hideMark/>
          </w:tcPr>
          <w:p w14:paraId="5C53A3B4" w14:textId="77777777" w:rsidR="00C80131" w:rsidRPr="00EF0359" w:rsidRDefault="00C80131" w:rsidP="00B56DAE">
            <w:pPr>
              <w:jc w:val="center"/>
              <w:rPr>
                <w:color w:val="000000"/>
              </w:rPr>
            </w:pPr>
            <w:r w:rsidRPr="00EF0359">
              <w:rPr>
                <w:color w:val="000000"/>
              </w:rPr>
              <w:t>0,81</w:t>
            </w:r>
          </w:p>
        </w:tc>
      </w:tr>
      <w:tr w:rsidR="00C80131" w:rsidRPr="00EF0359" w14:paraId="2F65AD0B" w14:textId="77777777" w:rsidTr="00C80131">
        <w:trPr>
          <w:gridAfter w:val="4"/>
          <w:wAfter w:w="1062" w:type="dxa"/>
          <w:trHeight w:val="300"/>
        </w:trPr>
        <w:tc>
          <w:tcPr>
            <w:tcW w:w="1701" w:type="dxa"/>
            <w:gridSpan w:val="2"/>
            <w:tcBorders>
              <w:top w:val="nil"/>
              <w:left w:val="nil"/>
              <w:bottom w:val="single" w:sz="4" w:space="0" w:color="auto"/>
              <w:right w:val="single" w:sz="4" w:space="0" w:color="auto"/>
            </w:tcBorders>
            <w:shd w:val="clear" w:color="000000" w:fill="FFFFFF"/>
            <w:vAlign w:val="center"/>
            <w:hideMark/>
          </w:tcPr>
          <w:p w14:paraId="3B15344A" w14:textId="77777777" w:rsidR="00C80131" w:rsidRPr="00EF0359" w:rsidRDefault="00C80131" w:rsidP="00B56DAE">
            <w:pPr>
              <w:rPr>
                <w:b/>
                <w:bCs/>
                <w:color w:val="000000"/>
              </w:rPr>
            </w:pPr>
            <w:r w:rsidRPr="00EF0359">
              <w:rPr>
                <w:b/>
                <w:bCs/>
                <w:color w:val="000000"/>
              </w:rPr>
              <w:t>Acerola</w:t>
            </w:r>
          </w:p>
        </w:tc>
        <w:tc>
          <w:tcPr>
            <w:tcW w:w="2552" w:type="dxa"/>
            <w:gridSpan w:val="2"/>
            <w:vMerge/>
            <w:tcBorders>
              <w:top w:val="nil"/>
              <w:left w:val="single" w:sz="4" w:space="0" w:color="auto"/>
              <w:bottom w:val="single" w:sz="4" w:space="0" w:color="000000"/>
              <w:right w:val="single" w:sz="4" w:space="0" w:color="auto"/>
            </w:tcBorders>
            <w:vAlign w:val="center"/>
            <w:hideMark/>
          </w:tcPr>
          <w:p w14:paraId="3783C5F6" w14:textId="77777777" w:rsidR="00C80131" w:rsidRPr="00EF0359" w:rsidRDefault="00C80131" w:rsidP="00B56DAE"/>
        </w:tc>
        <w:tc>
          <w:tcPr>
            <w:tcW w:w="1701" w:type="dxa"/>
            <w:gridSpan w:val="3"/>
            <w:vMerge/>
            <w:tcBorders>
              <w:top w:val="single" w:sz="4" w:space="0" w:color="auto"/>
              <w:left w:val="single" w:sz="4" w:space="0" w:color="auto"/>
              <w:bottom w:val="single" w:sz="4" w:space="0" w:color="000000"/>
              <w:right w:val="single" w:sz="4" w:space="0" w:color="auto"/>
            </w:tcBorders>
            <w:vAlign w:val="center"/>
            <w:hideMark/>
          </w:tcPr>
          <w:p w14:paraId="554E485B" w14:textId="77777777" w:rsidR="00C80131" w:rsidRPr="00EF0359" w:rsidRDefault="00C80131" w:rsidP="00B56DAE"/>
        </w:tc>
        <w:tc>
          <w:tcPr>
            <w:tcW w:w="1296" w:type="dxa"/>
            <w:gridSpan w:val="3"/>
            <w:vMerge/>
            <w:tcBorders>
              <w:top w:val="nil"/>
              <w:left w:val="single" w:sz="4" w:space="0" w:color="auto"/>
              <w:bottom w:val="single" w:sz="4" w:space="0" w:color="000000"/>
              <w:right w:val="single" w:sz="4" w:space="0" w:color="auto"/>
            </w:tcBorders>
            <w:vAlign w:val="center"/>
            <w:hideMark/>
          </w:tcPr>
          <w:p w14:paraId="373AAAAB" w14:textId="77777777" w:rsidR="00C80131" w:rsidRPr="00EF0359" w:rsidRDefault="00C80131" w:rsidP="00B56DAE">
            <w:pPr>
              <w:rPr>
                <w:b/>
                <w:bCs/>
              </w:rPr>
            </w:pPr>
          </w:p>
        </w:tc>
        <w:tc>
          <w:tcPr>
            <w:tcW w:w="2176" w:type="dxa"/>
            <w:gridSpan w:val="4"/>
            <w:tcBorders>
              <w:top w:val="nil"/>
              <w:left w:val="nil"/>
              <w:bottom w:val="single" w:sz="4" w:space="0" w:color="000000"/>
              <w:right w:val="nil"/>
            </w:tcBorders>
            <w:shd w:val="clear" w:color="000000" w:fill="FFFFFF"/>
            <w:vAlign w:val="center"/>
            <w:hideMark/>
          </w:tcPr>
          <w:p w14:paraId="60B23344" w14:textId="77777777" w:rsidR="00C80131" w:rsidRPr="00EF0359" w:rsidRDefault="00C80131" w:rsidP="00B56DAE">
            <w:pPr>
              <w:jc w:val="center"/>
              <w:rPr>
                <w:color w:val="000000"/>
              </w:rPr>
            </w:pPr>
            <w:r w:rsidRPr="00EF0359">
              <w:rPr>
                <w:color w:val="000000"/>
              </w:rPr>
              <w:t>2,93</w:t>
            </w:r>
          </w:p>
        </w:tc>
      </w:tr>
      <w:tr w:rsidR="00C80131" w:rsidRPr="00EF0359" w14:paraId="153C1166" w14:textId="77777777" w:rsidTr="00C80131">
        <w:trPr>
          <w:gridAfter w:val="4"/>
          <w:wAfter w:w="1062" w:type="dxa"/>
          <w:trHeight w:val="300"/>
        </w:trPr>
        <w:tc>
          <w:tcPr>
            <w:tcW w:w="1701" w:type="dxa"/>
            <w:gridSpan w:val="2"/>
            <w:tcBorders>
              <w:top w:val="nil"/>
              <w:left w:val="nil"/>
              <w:bottom w:val="single" w:sz="4" w:space="0" w:color="auto"/>
              <w:right w:val="single" w:sz="4" w:space="0" w:color="auto"/>
            </w:tcBorders>
            <w:shd w:val="clear" w:color="000000" w:fill="FFFFFF"/>
            <w:vAlign w:val="center"/>
            <w:hideMark/>
          </w:tcPr>
          <w:p w14:paraId="6AAC43B4" w14:textId="77777777" w:rsidR="00C80131" w:rsidRPr="00EF0359" w:rsidRDefault="00C80131" w:rsidP="00B56DAE">
            <w:pPr>
              <w:rPr>
                <w:b/>
                <w:bCs/>
                <w:color w:val="000000"/>
              </w:rPr>
            </w:pPr>
            <w:r w:rsidRPr="00EF0359">
              <w:rPr>
                <w:b/>
                <w:bCs/>
                <w:color w:val="000000"/>
              </w:rPr>
              <w:t>Banana</w:t>
            </w:r>
          </w:p>
        </w:tc>
        <w:tc>
          <w:tcPr>
            <w:tcW w:w="2552" w:type="dxa"/>
            <w:gridSpan w:val="2"/>
            <w:vMerge/>
            <w:tcBorders>
              <w:top w:val="nil"/>
              <w:left w:val="single" w:sz="4" w:space="0" w:color="auto"/>
              <w:bottom w:val="single" w:sz="4" w:space="0" w:color="000000"/>
              <w:right w:val="single" w:sz="4" w:space="0" w:color="auto"/>
            </w:tcBorders>
            <w:vAlign w:val="center"/>
            <w:hideMark/>
          </w:tcPr>
          <w:p w14:paraId="6DAE3FE2" w14:textId="77777777" w:rsidR="00C80131" w:rsidRPr="00EF0359" w:rsidRDefault="00C80131" w:rsidP="00B56DAE"/>
        </w:tc>
        <w:tc>
          <w:tcPr>
            <w:tcW w:w="1701" w:type="dxa"/>
            <w:gridSpan w:val="3"/>
            <w:vMerge/>
            <w:tcBorders>
              <w:top w:val="single" w:sz="4" w:space="0" w:color="auto"/>
              <w:left w:val="single" w:sz="4" w:space="0" w:color="auto"/>
              <w:bottom w:val="single" w:sz="4" w:space="0" w:color="000000"/>
              <w:right w:val="single" w:sz="4" w:space="0" w:color="auto"/>
            </w:tcBorders>
            <w:vAlign w:val="center"/>
            <w:hideMark/>
          </w:tcPr>
          <w:p w14:paraId="50D5A5BB" w14:textId="77777777" w:rsidR="00C80131" w:rsidRPr="00EF0359" w:rsidRDefault="00C80131" w:rsidP="00B56DAE"/>
        </w:tc>
        <w:tc>
          <w:tcPr>
            <w:tcW w:w="1296" w:type="dxa"/>
            <w:gridSpan w:val="3"/>
            <w:vMerge/>
            <w:tcBorders>
              <w:top w:val="nil"/>
              <w:left w:val="single" w:sz="4" w:space="0" w:color="auto"/>
              <w:bottom w:val="single" w:sz="4" w:space="0" w:color="000000"/>
              <w:right w:val="single" w:sz="4" w:space="0" w:color="auto"/>
            </w:tcBorders>
            <w:vAlign w:val="center"/>
            <w:hideMark/>
          </w:tcPr>
          <w:p w14:paraId="2F43CEAD" w14:textId="77777777" w:rsidR="00C80131" w:rsidRPr="00EF0359" w:rsidRDefault="00C80131" w:rsidP="00B56DAE">
            <w:pPr>
              <w:rPr>
                <w:b/>
                <w:bCs/>
              </w:rPr>
            </w:pPr>
          </w:p>
        </w:tc>
        <w:tc>
          <w:tcPr>
            <w:tcW w:w="2176" w:type="dxa"/>
            <w:gridSpan w:val="4"/>
            <w:tcBorders>
              <w:top w:val="nil"/>
              <w:left w:val="nil"/>
              <w:bottom w:val="single" w:sz="4" w:space="0" w:color="000000"/>
              <w:right w:val="nil"/>
            </w:tcBorders>
            <w:shd w:val="clear" w:color="000000" w:fill="FFFFFF"/>
            <w:vAlign w:val="center"/>
            <w:hideMark/>
          </w:tcPr>
          <w:p w14:paraId="575C9139" w14:textId="77777777" w:rsidR="00C80131" w:rsidRPr="00EF0359" w:rsidRDefault="00C80131" w:rsidP="00B56DAE">
            <w:pPr>
              <w:jc w:val="center"/>
              <w:rPr>
                <w:color w:val="000000"/>
              </w:rPr>
            </w:pPr>
            <w:r w:rsidRPr="00EF0359">
              <w:rPr>
                <w:color w:val="000000"/>
              </w:rPr>
              <w:t>1,20</w:t>
            </w:r>
          </w:p>
        </w:tc>
      </w:tr>
      <w:tr w:rsidR="00C80131" w:rsidRPr="00EF0359" w14:paraId="4484FE9C" w14:textId="77777777" w:rsidTr="00C80131">
        <w:trPr>
          <w:gridAfter w:val="4"/>
          <w:wAfter w:w="1062" w:type="dxa"/>
          <w:trHeight w:val="315"/>
        </w:trPr>
        <w:tc>
          <w:tcPr>
            <w:tcW w:w="1701" w:type="dxa"/>
            <w:gridSpan w:val="2"/>
            <w:tcBorders>
              <w:top w:val="nil"/>
              <w:left w:val="nil"/>
              <w:bottom w:val="nil"/>
              <w:right w:val="single" w:sz="4" w:space="0" w:color="auto"/>
            </w:tcBorders>
            <w:shd w:val="clear" w:color="000000" w:fill="FFFFFF"/>
            <w:vAlign w:val="center"/>
            <w:hideMark/>
          </w:tcPr>
          <w:p w14:paraId="3C7439CA" w14:textId="77777777" w:rsidR="00C80131" w:rsidRPr="00EF0359" w:rsidRDefault="00C80131" w:rsidP="00B56DAE">
            <w:pPr>
              <w:rPr>
                <w:b/>
                <w:bCs/>
                <w:color w:val="000000"/>
              </w:rPr>
            </w:pPr>
            <w:r w:rsidRPr="00EF0359">
              <w:rPr>
                <w:b/>
                <w:bCs/>
                <w:color w:val="000000"/>
              </w:rPr>
              <w:t>Goiaba</w:t>
            </w:r>
          </w:p>
        </w:tc>
        <w:tc>
          <w:tcPr>
            <w:tcW w:w="2552" w:type="dxa"/>
            <w:gridSpan w:val="2"/>
            <w:vMerge/>
            <w:tcBorders>
              <w:top w:val="nil"/>
              <w:left w:val="single" w:sz="4" w:space="0" w:color="auto"/>
              <w:bottom w:val="single" w:sz="4" w:space="0" w:color="000000"/>
              <w:right w:val="single" w:sz="4" w:space="0" w:color="auto"/>
            </w:tcBorders>
            <w:vAlign w:val="center"/>
            <w:hideMark/>
          </w:tcPr>
          <w:p w14:paraId="51D9DC03" w14:textId="77777777" w:rsidR="00C80131" w:rsidRPr="00EF0359" w:rsidRDefault="00C80131" w:rsidP="00B56DAE"/>
        </w:tc>
        <w:tc>
          <w:tcPr>
            <w:tcW w:w="1701" w:type="dxa"/>
            <w:gridSpan w:val="3"/>
            <w:vMerge/>
            <w:tcBorders>
              <w:top w:val="single" w:sz="4" w:space="0" w:color="auto"/>
              <w:left w:val="single" w:sz="4" w:space="0" w:color="auto"/>
              <w:bottom w:val="single" w:sz="4" w:space="0" w:color="000000"/>
              <w:right w:val="single" w:sz="4" w:space="0" w:color="auto"/>
            </w:tcBorders>
            <w:vAlign w:val="center"/>
            <w:hideMark/>
          </w:tcPr>
          <w:p w14:paraId="2DDA52EE" w14:textId="77777777" w:rsidR="00C80131" w:rsidRPr="00EF0359" w:rsidRDefault="00C80131" w:rsidP="00B56DAE"/>
        </w:tc>
        <w:tc>
          <w:tcPr>
            <w:tcW w:w="1296" w:type="dxa"/>
            <w:gridSpan w:val="3"/>
            <w:vMerge/>
            <w:tcBorders>
              <w:top w:val="nil"/>
              <w:left w:val="single" w:sz="4" w:space="0" w:color="auto"/>
              <w:bottom w:val="single" w:sz="4" w:space="0" w:color="000000"/>
              <w:right w:val="single" w:sz="4" w:space="0" w:color="auto"/>
            </w:tcBorders>
            <w:vAlign w:val="center"/>
            <w:hideMark/>
          </w:tcPr>
          <w:p w14:paraId="2BAC4742" w14:textId="77777777" w:rsidR="00C80131" w:rsidRPr="00EF0359" w:rsidRDefault="00C80131" w:rsidP="00B56DAE">
            <w:pPr>
              <w:rPr>
                <w:b/>
                <w:bCs/>
              </w:rPr>
            </w:pPr>
          </w:p>
        </w:tc>
        <w:tc>
          <w:tcPr>
            <w:tcW w:w="2176" w:type="dxa"/>
            <w:gridSpan w:val="4"/>
            <w:tcBorders>
              <w:top w:val="nil"/>
              <w:left w:val="nil"/>
              <w:bottom w:val="single" w:sz="4" w:space="0" w:color="000000"/>
              <w:right w:val="nil"/>
            </w:tcBorders>
            <w:shd w:val="clear" w:color="000000" w:fill="FFFFFF"/>
            <w:vAlign w:val="center"/>
            <w:hideMark/>
          </w:tcPr>
          <w:p w14:paraId="0B367DCE" w14:textId="77777777" w:rsidR="00C80131" w:rsidRPr="00EF0359" w:rsidRDefault="00C80131" w:rsidP="00B56DAE">
            <w:pPr>
              <w:jc w:val="center"/>
              <w:rPr>
                <w:color w:val="000000"/>
              </w:rPr>
            </w:pPr>
            <w:r w:rsidRPr="00EF0359">
              <w:rPr>
                <w:color w:val="000000"/>
              </w:rPr>
              <w:t>0,69</w:t>
            </w:r>
          </w:p>
        </w:tc>
      </w:tr>
      <w:tr w:rsidR="00C80131" w:rsidRPr="00EF0359" w14:paraId="612199DA" w14:textId="77777777" w:rsidTr="00C80131">
        <w:trPr>
          <w:gridAfter w:val="4"/>
          <w:wAfter w:w="1062" w:type="dxa"/>
          <w:trHeight w:val="315"/>
        </w:trPr>
        <w:tc>
          <w:tcPr>
            <w:tcW w:w="1701" w:type="dxa"/>
            <w:gridSpan w:val="2"/>
            <w:tcBorders>
              <w:top w:val="single" w:sz="4" w:space="0" w:color="auto"/>
              <w:left w:val="nil"/>
              <w:bottom w:val="nil"/>
              <w:right w:val="single" w:sz="4" w:space="0" w:color="auto"/>
            </w:tcBorders>
            <w:shd w:val="clear" w:color="000000" w:fill="FFFFFF"/>
            <w:vAlign w:val="center"/>
            <w:hideMark/>
          </w:tcPr>
          <w:p w14:paraId="3D28780B" w14:textId="77777777" w:rsidR="00C80131" w:rsidRPr="00EF0359" w:rsidRDefault="00C80131" w:rsidP="00B56DAE">
            <w:pPr>
              <w:rPr>
                <w:b/>
                <w:bCs/>
                <w:color w:val="000000"/>
              </w:rPr>
            </w:pPr>
            <w:r w:rsidRPr="00EF0359">
              <w:rPr>
                <w:b/>
                <w:bCs/>
                <w:color w:val="000000"/>
              </w:rPr>
              <w:t>Lã ovina</w:t>
            </w:r>
          </w:p>
        </w:tc>
        <w:tc>
          <w:tcPr>
            <w:tcW w:w="2552" w:type="dxa"/>
            <w:gridSpan w:val="2"/>
            <w:vMerge/>
            <w:tcBorders>
              <w:top w:val="nil"/>
              <w:left w:val="single" w:sz="4" w:space="0" w:color="auto"/>
              <w:bottom w:val="single" w:sz="4" w:space="0" w:color="000000"/>
              <w:right w:val="single" w:sz="4" w:space="0" w:color="auto"/>
            </w:tcBorders>
            <w:vAlign w:val="center"/>
            <w:hideMark/>
          </w:tcPr>
          <w:p w14:paraId="549221E0" w14:textId="77777777" w:rsidR="00C80131" w:rsidRPr="00EF0359" w:rsidRDefault="00C80131" w:rsidP="00B56DAE"/>
        </w:tc>
        <w:tc>
          <w:tcPr>
            <w:tcW w:w="1701" w:type="dxa"/>
            <w:gridSpan w:val="3"/>
            <w:vMerge/>
            <w:tcBorders>
              <w:top w:val="single" w:sz="4" w:space="0" w:color="auto"/>
              <w:left w:val="single" w:sz="4" w:space="0" w:color="auto"/>
              <w:bottom w:val="single" w:sz="4" w:space="0" w:color="000000"/>
              <w:right w:val="single" w:sz="4" w:space="0" w:color="auto"/>
            </w:tcBorders>
            <w:vAlign w:val="center"/>
            <w:hideMark/>
          </w:tcPr>
          <w:p w14:paraId="052A6D17" w14:textId="77777777" w:rsidR="00C80131" w:rsidRPr="00EF0359" w:rsidRDefault="00C80131" w:rsidP="00B56DAE"/>
        </w:tc>
        <w:tc>
          <w:tcPr>
            <w:tcW w:w="1296" w:type="dxa"/>
            <w:gridSpan w:val="3"/>
            <w:vMerge/>
            <w:tcBorders>
              <w:top w:val="nil"/>
              <w:left w:val="single" w:sz="4" w:space="0" w:color="auto"/>
              <w:bottom w:val="single" w:sz="4" w:space="0" w:color="000000"/>
              <w:right w:val="single" w:sz="4" w:space="0" w:color="auto"/>
            </w:tcBorders>
            <w:vAlign w:val="center"/>
            <w:hideMark/>
          </w:tcPr>
          <w:p w14:paraId="47A7AF3F" w14:textId="77777777" w:rsidR="00C80131" w:rsidRPr="00EF0359" w:rsidRDefault="00C80131" w:rsidP="00B56DAE">
            <w:pPr>
              <w:rPr>
                <w:b/>
                <w:bCs/>
              </w:rPr>
            </w:pPr>
          </w:p>
        </w:tc>
        <w:tc>
          <w:tcPr>
            <w:tcW w:w="2176" w:type="dxa"/>
            <w:gridSpan w:val="4"/>
            <w:tcBorders>
              <w:top w:val="nil"/>
              <w:left w:val="nil"/>
              <w:bottom w:val="nil"/>
              <w:right w:val="nil"/>
            </w:tcBorders>
            <w:shd w:val="clear" w:color="000000" w:fill="FFFFFF"/>
            <w:vAlign w:val="center"/>
            <w:hideMark/>
          </w:tcPr>
          <w:p w14:paraId="06FADDF4" w14:textId="77777777" w:rsidR="00C80131" w:rsidRPr="00EF0359" w:rsidRDefault="00C80131" w:rsidP="00B56DAE">
            <w:pPr>
              <w:jc w:val="center"/>
              <w:rPr>
                <w:color w:val="000000"/>
              </w:rPr>
            </w:pPr>
            <w:r w:rsidRPr="00EF0359">
              <w:rPr>
                <w:color w:val="000000"/>
              </w:rPr>
              <w:t> </w:t>
            </w:r>
          </w:p>
        </w:tc>
      </w:tr>
      <w:tr w:rsidR="00C80131" w:rsidRPr="00EF0359" w14:paraId="3BAC9E37" w14:textId="77777777" w:rsidTr="00C80131">
        <w:trPr>
          <w:gridAfter w:val="4"/>
          <w:wAfter w:w="1062" w:type="dxa"/>
          <w:trHeight w:val="315"/>
        </w:trPr>
        <w:tc>
          <w:tcPr>
            <w:tcW w:w="1701" w:type="dxa"/>
            <w:gridSpan w:val="2"/>
            <w:tcBorders>
              <w:top w:val="nil"/>
              <w:left w:val="nil"/>
              <w:bottom w:val="single" w:sz="4" w:space="0" w:color="auto"/>
              <w:right w:val="single" w:sz="4" w:space="0" w:color="auto"/>
            </w:tcBorders>
            <w:shd w:val="clear" w:color="000000" w:fill="FFFFFF"/>
            <w:vAlign w:val="center"/>
            <w:hideMark/>
          </w:tcPr>
          <w:p w14:paraId="61183395" w14:textId="77777777" w:rsidR="00C80131" w:rsidRPr="00EF0359" w:rsidRDefault="00C80131" w:rsidP="00B56DAE">
            <w:pPr>
              <w:rPr>
                <w:b/>
                <w:bCs/>
                <w:color w:val="000000"/>
              </w:rPr>
            </w:pPr>
            <w:r w:rsidRPr="00EF0359">
              <w:rPr>
                <w:b/>
                <w:bCs/>
                <w:color w:val="000000"/>
              </w:rPr>
              <w:lastRenderedPageBreak/>
              <w:t xml:space="preserve"> - Ideal e Merino</w:t>
            </w:r>
          </w:p>
        </w:tc>
        <w:tc>
          <w:tcPr>
            <w:tcW w:w="2552" w:type="dxa"/>
            <w:gridSpan w:val="2"/>
            <w:vMerge/>
            <w:tcBorders>
              <w:top w:val="nil"/>
              <w:left w:val="single" w:sz="4" w:space="0" w:color="auto"/>
              <w:bottom w:val="single" w:sz="4" w:space="0" w:color="000000"/>
              <w:right w:val="single" w:sz="4" w:space="0" w:color="auto"/>
            </w:tcBorders>
            <w:vAlign w:val="center"/>
            <w:hideMark/>
          </w:tcPr>
          <w:p w14:paraId="787FD0D7" w14:textId="77777777" w:rsidR="00C80131" w:rsidRPr="00EF0359" w:rsidRDefault="00C80131" w:rsidP="00B56DAE"/>
        </w:tc>
        <w:tc>
          <w:tcPr>
            <w:tcW w:w="1701" w:type="dxa"/>
            <w:gridSpan w:val="3"/>
            <w:vMerge/>
            <w:tcBorders>
              <w:top w:val="single" w:sz="4" w:space="0" w:color="auto"/>
              <w:left w:val="single" w:sz="4" w:space="0" w:color="auto"/>
              <w:bottom w:val="single" w:sz="4" w:space="0" w:color="000000"/>
              <w:right w:val="single" w:sz="4" w:space="0" w:color="auto"/>
            </w:tcBorders>
            <w:vAlign w:val="center"/>
            <w:hideMark/>
          </w:tcPr>
          <w:p w14:paraId="5A7BAFA8" w14:textId="77777777" w:rsidR="00C80131" w:rsidRPr="00EF0359" w:rsidRDefault="00C80131" w:rsidP="00B56DAE"/>
        </w:tc>
        <w:tc>
          <w:tcPr>
            <w:tcW w:w="1296" w:type="dxa"/>
            <w:gridSpan w:val="3"/>
            <w:vMerge/>
            <w:tcBorders>
              <w:top w:val="nil"/>
              <w:left w:val="single" w:sz="4" w:space="0" w:color="auto"/>
              <w:bottom w:val="single" w:sz="4" w:space="0" w:color="000000"/>
              <w:right w:val="single" w:sz="4" w:space="0" w:color="auto"/>
            </w:tcBorders>
            <w:vAlign w:val="center"/>
            <w:hideMark/>
          </w:tcPr>
          <w:p w14:paraId="560E9B11" w14:textId="77777777" w:rsidR="00C80131" w:rsidRPr="00EF0359" w:rsidRDefault="00C80131" w:rsidP="00B56DAE">
            <w:pPr>
              <w:rPr>
                <w:b/>
                <w:bCs/>
              </w:rPr>
            </w:pPr>
          </w:p>
        </w:tc>
        <w:tc>
          <w:tcPr>
            <w:tcW w:w="2176" w:type="dxa"/>
            <w:gridSpan w:val="4"/>
            <w:tcBorders>
              <w:top w:val="nil"/>
              <w:left w:val="nil"/>
              <w:bottom w:val="single" w:sz="4" w:space="0" w:color="auto"/>
              <w:right w:val="nil"/>
            </w:tcBorders>
            <w:shd w:val="clear" w:color="000000" w:fill="FFFFFF"/>
            <w:vAlign w:val="center"/>
            <w:hideMark/>
          </w:tcPr>
          <w:p w14:paraId="095FCF9E" w14:textId="77777777" w:rsidR="00C80131" w:rsidRPr="00EF0359" w:rsidRDefault="00C80131" w:rsidP="00B56DAE">
            <w:pPr>
              <w:jc w:val="center"/>
              <w:rPr>
                <w:color w:val="000000"/>
              </w:rPr>
            </w:pPr>
            <w:r w:rsidRPr="00EF0359">
              <w:rPr>
                <w:color w:val="000000"/>
              </w:rPr>
              <w:t>12,25</w:t>
            </w:r>
          </w:p>
        </w:tc>
      </w:tr>
      <w:tr w:rsidR="00C80131" w:rsidRPr="00EF0359" w14:paraId="6465EE4E" w14:textId="77777777" w:rsidTr="00C80131">
        <w:trPr>
          <w:gridAfter w:val="4"/>
          <w:wAfter w:w="1062" w:type="dxa"/>
          <w:trHeight w:val="315"/>
        </w:trPr>
        <w:tc>
          <w:tcPr>
            <w:tcW w:w="1701" w:type="dxa"/>
            <w:gridSpan w:val="2"/>
            <w:tcBorders>
              <w:top w:val="nil"/>
              <w:left w:val="nil"/>
              <w:bottom w:val="single" w:sz="4" w:space="0" w:color="auto"/>
              <w:right w:val="single" w:sz="4" w:space="0" w:color="auto"/>
            </w:tcBorders>
            <w:shd w:val="clear" w:color="000000" w:fill="FFFFFF"/>
            <w:vAlign w:val="center"/>
            <w:hideMark/>
          </w:tcPr>
          <w:p w14:paraId="683E7833" w14:textId="77777777" w:rsidR="00C80131" w:rsidRPr="00EF0359" w:rsidRDefault="00C80131" w:rsidP="00B56DAE">
            <w:pPr>
              <w:rPr>
                <w:b/>
                <w:bCs/>
                <w:color w:val="000000"/>
              </w:rPr>
            </w:pPr>
            <w:r w:rsidRPr="00EF0359">
              <w:rPr>
                <w:b/>
                <w:bCs/>
                <w:color w:val="000000"/>
              </w:rPr>
              <w:t xml:space="preserve"> - </w:t>
            </w:r>
            <w:proofErr w:type="spellStart"/>
            <w:r w:rsidRPr="00EF0359">
              <w:rPr>
                <w:b/>
                <w:bCs/>
                <w:color w:val="000000"/>
              </w:rPr>
              <w:t>Corriedale</w:t>
            </w:r>
            <w:proofErr w:type="spellEnd"/>
          </w:p>
        </w:tc>
        <w:tc>
          <w:tcPr>
            <w:tcW w:w="2552" w:type="dxa"/>
            <w:gridSpan w:val="2"/>
            <w:vMerge/>
            <w:tcBorders>
              <w:top w:val="nil"/>
              <w:left w:val="single" w:sz="4" w:space="0" w:color="auto"/>
              <w:bottom w:val="single" w:sz="4" w:space="0" w:color="000000"/>
              <w:right w:val="single" w:sz="4" w:space="0" w:color="auto"/>
            </w:tcBorders>
            <w:vAlign w:val="center"/>
            <w:hideMark/>
          </w:tcPr>
          <w:p w14:paraId="3F961CA9" w14:textId="77777777" w:rsidR="00C80131" w:rsidRPr="00EF0359" w:rsidRDefault="00C80131" w:rsidP="00B56DAE"/>
        </w:tc>
        <w:tc>
          <w:tcPr>
            <w:tcW w:w="1701" w:type="dxa"/>
            <w:gridSpan w:val="3"/>
            <w:vMerge/>
            <w:tcBorders>
              <w:top w:val="single" w:sz="4" w:space="0" w:color="auto"/>
              <w:left w:val="single" w:sz="4" w:space="0" w:color="auto"/>
              <w:bottom w:val="single" w:sz="4" w:space="0" w:color="000000"/>
              <w:right w:val="single" w:sz="4" w:space="0" w:color="auto"/>
            </w:tcBorders>
            <w:vAlign w:val="center"/>
            <w:hideMark/>
          </w:tcPr>
          <w:p w14:paraId="7CD65AF4" w14:textId="77777777" w:rsidR="00C80131" w:rsidRPr="00EF0359" w:rsidRDefault="00C80131" w:rsidP="00B56DAE"/>
        </w:tc>
        <w:tc>
          <w:tcPr>
            <w:tcW w:w="1296" w:type="dxa"/>
            <w:gridSpan w:val="3"/>
            <w:vMerge/>
            <w:tcBorders>
              <w:top w:val="nil"/>
              <w:left w:val="single" w:sz="4" w:space="0" w:color="auto"/>
              <w:bottom w:val="single" w:sz="4" w:space="0" w:color="000000"/>
              <w:right w:val="single" w:sz="4" w:space="0" w:color="auto"/>
            </w:tcBorders>
            <w:vAlign w:val="center"/>
            <w:hideMark/>
          </w:tcPr>
          <w:p w14:paraId="466C417F" w14:textId="77777777" w:rsidR="00C80131" w:rsidRPr="00EF0359" w:rsidRDefault="00C80131" w:rsidP="00B56DAE">
            <w:pPr>
              <w:rPr>
                <w:b/>
                <w:bCs/>
              </w:rPr>
            </w:pPr>
          </w:p>
        </w:tc>
        <w:tc>
          <w:tcPr>
            <w:tcW w:w="2176" w:type="dxa"/>
            <w:gridSpan w:val="4"/>
            <w:tcBorders>
              <w:top w:val="nil"/>
              <w:left w:val="nil"/>
              <w:bottom w:val="single" w:sz="4" w:space="0" w:color="auto"/>
              <w:right w:val="nil"/>
            </w:tcBorders>
            <w:shd w:val="clear" w:color="000000" w:fill="FFFFFF"/>
            <w:vAlign w:val="center"/>
            <w:hideMark/>
          </w:tcPr>
          <w:p w14:paraId="42196C8B" w14:textId="77777777" w:rsidR="00C80131" w:rsidRPr="00EF0359" w:rsidRDefault="00C80131" w:rsidP="00B56DAE">
            <w:pPr>
              <w:jc w:val="center"/>
              <w:rPr>
                <w:color w:val="000000"/>
              </w:rPr>
            </w:pPr>
            <w:r w:rsidRPr="00EF0359">
              <w:rPr>
                <w:color w:val="000000"/>
              </w:rPr>
              <w:t>4,00</w:t>
            </w:r>
          </w:p>
        </w:tc>
      </w:tr>
      <w:tr w:rsidR="00C80131" w:rsidRPr="00EF0359" w14:paraId="0A2692E9" w14:textId="77777777" w:rsidTr="00C80131">
        <w:trPr>
          <w:gridAfter w:val="4"/>
          <w:wAfter w:w="1062" w:type="dxa"/>
          <w:trHeight w:val="315"/>
        </w:trPr>
        <w:tc>
          <w:tcPr>
            <w:tcW w:w="1701" w:type="dxa"/>
            <w:gridSpan w:val="2"/>
            <w:tcBorders>
              <w:top w:val="nil"/>
              <w:left w:val="nil"/>
              <w:bottom w:val="single" w:sz="4" w:space="0" w:color="auto"/>
              <w:right w:val="single" w:sz="4" w:space="0" w:color="auto"/>
            </w:tcBorders>
            <w:shd w:val="clear" w:color="000000" w:fill="FFFFFF"/>
            <w:vAlign w:val="center"/>
            <w:hideMark/>
          </w:tcPr>
          <w:p w14:paraId="35741010" w14:textId="77777777" w:rsidR="00C80131" w:rsidRPr="00EF0359" w:rsidRDefault="00C80131" w:rsidP="00B56DAE">
            <w:pPr>
              <w:rPr>
                <w:b/>
                <w:bCs/>
                <w:color w:val="000000"/>
              </w:rPr>
            </w:pPr>
            <w:r w:rsidRPr="00EF0359">
              <w:rPr>
                <w:b/>
                <w:bCs/>
                <w:color w:val="000000"/>
              </w:rPr>
              <w:t xml:space="preserve"> - Romney e cruzamentos</w:t>
            </w:r>
          </w:p>
        </w:tc>
        <w:tc>
          <w:tcPr>
            <w:tcW w:w="2552" w:type="dxa"/>
            <w:gridSpan w:val="2"/>
            <w:vMerge/>
            <w:tcBorders>
              <w:top w:val="nil"/>
              <w:left w:val="single" w:sz="4" w:space="0" w:color="auto"/>
              <w:bottom w:val="single" w:sz="4" w:space="0" w:color="000000"/>
              <w:right w:val="single" w:sz="4" w:space="0" w:color="auto"/>
            </w:tcBorders>
            <w:vAlign w:val="center"/>
            <w:hideMark/>
          </w:tcPr>
          <w:p w14:paraId="4098F49A" w14:textId="77777777" w:rsidR="00C80131" w:rsidRPr="00EF0359" w:rsidRDefault="00C80131" w:rsidP="00B56DAE"/>
        </w:tc>
        <w:tc>
          <w:tcPr>
            <w:tcW w:w="1701" w:type="dxa"/>
            <w:gridSpan w:val="3"/>
            <w:vMerge/>
            <w:tcBorders>
              <w:top w:val="single" w:sz="4" w:space="0" w:color="auto"/>
              <w:left w:val="single" w:sz="4" w:space="0" w:color="auto"/>
              <w:bottom w:val="single" w:sz="4" w:space="0" w:color="000000"/>
              <w:right w:val="single" w:sz="4" w:space="0" w:color="auto"/>
            </w:tcBorders>
            <w:vAlign w:val="center"/>
            <w:hideMark/>
          </w:tcPr>
          <w:p w14:paraId="46EC9A07" w14:textId="77777777" w:rsidR="00C80131" w:rsidRPr="00EF0359" w:rsidRDefault="00C80131" w:rsidP="00B56DAE"/>
        </w:tc>
        <w:tc>
          <w:tcPr>
            <w:tcW w:w="1296" w:type="dxa"/>
            <w:gridSpan w:val="3"/>
            <w:vMerge/>
            <w:tcBorders>
              <w:top w:val="nil"/>
              <w:left w:val="single" w:sz="4" w:space="0" w:color="auto"/>
              <w:bottom w:val="single" w:sz="4" w:space="0" w:color="000000"/>
              <w:right w:val="single" w:sz="4" w:space="0" w:color="auto"/>
            </w:tcBorders>
            <w:vAlign w:val="center"/>
            <w:hideMark/>
          </w:tcPr>
          <w:p w14:paraId="7DDDCF76" w14:textId="77777777" w:rsidR="00C80131" w:rsidRPr="00EF0359" w:rsidRDefault="00C80131" w:rsidP="00B56DAE">
            <w:pPr>
              <w:rPr>
                <w:b/>
                <w:bCs/>
              </w:rPr>
            </w:pPr>
          </w:p>
        </w:tc>
        <w:tc>
          <w:tcPr>
            <w:tcW w:w="2176" w:type="dxa"/>
            <w:gridSpan w:val="4"/>
            <w:tcBorders>
              <w:top w:val="nil"/>
              <w:left w:val="nil"/>
              <w:bottom w:val="single" w:sz="4" w:space="0" w:color="auto"/>
              <w:right w:val="nil"/>
            </w:tcBorders>
            <w:shd w:val="clear" w:color="000000" w:fill="FFFFFF"/>
            <w:vAlign w:val="center"/>
            <w:hideMark/>
          </w:tcPr>
          <w:p w14:paraId="416CE8AA" w14:textId="77777777" w:rsidR="00C80131" w:rsidRPr="00EF0359" w:rsidRDefault="00C80131" w:rsidP="00B56DAE">
            <w:pPr>
              <w:jc w:val="center"/>
              <w:rPr>
                <w:color w:val="000000"/>
              </w:rPr>
            </w:pPr>
            <w:r w:rsidRPr="00EF0359">
              <w:rPr>
                <w:color w:val="000000"/>
              </w:rPr>
              <w:t>3,50</w:t>
            </w:r>
          </w:p>
        </w:tc>
      </w:tr>
      <w:tr w:rsidR="00C80131" w:rsidRPr="00EF0359" w14:paraId="051A7846" w14:textId="77777777" w:rsidTr="00C80131">
        <w:trPr>
          <w:gridAfter w:val="4"/>
          <w:wAfter w:w="1062" w:type="dxa"/>
          <w:trHeight w:val="300"/>
        </w:trPr>
        <w:tc>
          <w:tcPr>
            <w:tcW w:w="1701" w:type="dxa"/>
            <w:gridSpan w:val="2"/>
            <w:tcBorders>
              <w:top w:val="nil"/>
              <w:left w:val="nil"/>
              <w:bottom w:val="single" w:sz="4" w:space="0" w:color="auto"/>
              <w:right w:val="single" w:sz="4" w:space="0" w:color="auto"/>
            </w:tcBorders>
            <w:shd w:val="clear" w:color="000000" w:fill="FFFFFF"/>
            <w:vAlign w:val="center"/>
            <w:hideMark/>
          </w:tcPr>
          <w:p w14:paraId="04DE9D42" w14:textId="77777777" w:rsidR="00C80131" w:rsidRPr="00EF0359" w:rsidRDefault="00C80131" w:rsidP="00B56DAE">
            <w:pPr>
              <w:rPr>
                <w:b/>
                <w:bCs/>
                <w:color w:val="000000"/>
              </w:rPr>
            </w:pPr>
            <w:r w:rsidRPr="00EF0359">
              <w:rPr>
                <w:b/>
                <w:bCs/>
                <w:color w:val="000000"/>
              </w:rPr>
              <w:t xml:space="preserve"> - Demais</w:t>
            </w:r>
          </w:p>
        </w:tc>
        <w:tc>
          <w:tcPr>
            <w:tcW w:w="2552" w:type="dxa"/>
            <w:gridSpan w:val="2"/>
            <w:vMerge/>
            <w:tcBorders>
              <w:top w:val="nil"/>
              <w:left w:val="single" w:sz="4" w:space="0" w:color="auto"/>
              <w:bottom w:val="single" w:sz="4" w:space="0" w:color="000000"/>
              <w:right w:val="single" w:sz="4" w:space="0" w:color="auto"/>
            </w:tcBorders>
            <w:vAlign w:val="center"/>
            <w:hideMark/>
          </w:tcPr>
          <w:p w14:paraId="6B43B1AF" w14:textId="77777777" w:rsidR="00C80131" w:rsidRPr="00EF0359" w:rsidRDefault="00C80131" w:rsidP="00B56DAE"/>
        </w:tc>
        <w:tc>
          <w:tcPr>
            <w:tcW w:w="1701" w:type="dxa"/>
            <w:gridSpan w:val="3"/>
            <w:vMerge/>
            <w:tcBorders>
              <w:top w:val="single" w:sz="4" w:space="0" w:color="auto"/>
              <w:left w:val="single" w:sz="4" w:space="0" w:color="auto"/>
              <w:bottom w:val="single" w:sz="4" w:space="0" w:color="000000"/>
              <w:right w:val="single" w:sz="4" w:space="0" w:color="auto"/>
            </w:tcBorders>
            <w:vAlign w:val="center"/>
            <w:hideMark/>
          </w:tcPr>
          <w:p w14:paraId="1F047612" w14:textId="77777777" w:rsidR="00C80131" w:rsidRPr="00EF0359" w:rsidRDefault="00C80131" w:rsidP="00B56DAE"/>
        </w:tc>
        <w:tc>
          <w:tcPr>
            <w:tcW w:w="1296" w:type="dxa"/>
            <w:gridSpan w:val="3"/>
            <w:vMerge/>
            <w:tcBorders>
              <w:top w:val="nil"/>
              <w:left w:val="single" w:sz="4" w:space="0" w:color="auto"/>
              <w:bottom w:val="single" w:sz="4" w:space="0" w:color="000000"/>
              <w:right w:val="single" w:sz="4" w:space="0" w:color="auto"/>
            </w:tcBorders>
            <w:vAlign w:val="center"/>
            <w:hideMark/>
          </w:tcPr>
          <w:p w14:paraId="09324ECF" w14:textId="77777777" w:rsidR="00C80131" w:rsidRPr="00EF0359" w:rsidRDefault="00C80131" w:rsidP="00B56DAE">
            <w:pPr>
              <w:rPr>
                <w:b/>
                <w:bCs/>
              </w:rPr>
            </w:pPr>
          </w:p>
        </w:tc>
        <w:tc>
          <w:tcPr>
            <w:tcW w:w="2176" w:type="dxa"/>
            <w:gridSpan w:val="4"/>
            <w:tcBorders>
              <w:top w:val="nil"/>
              <w:left w:val="nil"/>
              <w:bottom w:val="single" w:sz="4" w:space="0" w:color="000000"/>
              <w:right w:val="nil"/>
            </w:tcBorders>
            <w:shd w:val="clear" w:color="000000" w:fill="FFFFFF"/>
            <w:vAlign w:val="center"/>
            <w:hideMark/>
          </w:tcPr>
          <w:p w14:paraId="6A060C80" w14:textId="77777777" w:rsidR="00C80131" w:rsidRPr="00EF0359" w:rsidRDefault="00C80131" w:rsidP="00B56DAE">
            <w:pPr>
              <w:jc w:val="center"/>
              <w:rPr>
                <w:color w:val="000000"/>
              </w:rPr>
            </w:pPr>
            <w:r w:rsidRPr="00EF0359">
              <w:rPr>
                <w:color w:val="000000"/>
              </w:rPr>
              <w:t>1,80</w:t>
            </w:r>
          </w:p>
        </w:tc>
      </w:tr>
      <w:tr w:rsidR="00C80131" w:rsidRPr="00EF0359" w14:paraId="523D019C" w14:textId="77777777" w:rsidTr="00C80131">
        <w:trPr>
          <w:gridAfter w:val="4"/>
          <w:wAfter w:w="1062" w:type="dxa"/>
          <w:trHeight w:val="315"/>
        </w:trPr>
        <w:tc>
          <w:tcPr>
            <w:tcW w:w="1701" w:type="dxa"/>
            <w:gridSpan w:val="2"/>
            <w:tcBorders>
              <w:top w:val="nil"/>
              <w:left w:val="nil"/>
              <w:bottom w:val="single" w:sz="4" w:space="0" w:color="auto"/>
              <w:right w:val="single" w:sz="4" w:space="0" w:color="auto"/>
            </w:tcBorders>
            <w:shd w:val="clear" w:color="000000" w:fill="FFFFFF"/>
            <w:vAlign w:val="center"/>
            <w:hideMark/>
          </w:tcPr>
          <w:p w14:paraId="6384CCE0" w14:textId="77777777" w:rsidR="00C80131" w:rsidRPr="00EF0359" w:rsidRDefault="00C80131" w:rsidP="00B56DAE">
            <w:pPr>
              <w:rPr>
                <w:b/>
                <w:bCs/>
                <w:color w:val="000000"/>
              </w:rPr>
            </w:pPr>
            <w:r w:rsidRPr="00EF0359">
              <w:rPr>
                <w:b/>
                <w:bCs/>
                <w:color w:val="000000"/>
              </w:rPr>
              <w:t>Maçã</w:t>
            </w:r>
          </w:p>
        </w:tc>
        <w:tc>
          <w:tcPr>
            <w:tcW w:w="2552" w:type="dxa"/>
            <w:gridSpan w:val="2"/>
            <w:vMerge/>
            <w:tcBorders>
              <w:top w:val="nil"/>
              <w:left w:val="single" w:sz="4" w:space="0" w:color="auto"/>
              <w:bottom w:val="single" w:sz="4" w:space="0" w:color="000000"/>
              <w:right w:val="single" w:sz="4" w:space="0" w:color="auto"/>
            </w:tcBorders>
            <w:vAlign w:val="center"/>
            <w:hideMark/>
          </w:tcPr>
          <w:p w14:paraId="78B49718" w14:textId="77777777" w:rsidR="00C80131" w:rsidRPr="00EF0359" w:rsidRDefault="00C80131" w:rsidP="00B56DAE"/>
        </w:tc>
        <w:tc>
          <w:tcPr>
            <w:tcW w:w="1701" w:type="dxa"/>
            <w:gridSpan w:val="3"/>
            <w:vMerge/>
            <w:tcBorders>
              <w:top w:val="single" w:sz="4" w:space="0" w:color="auto"/>
              <w:left w:val="single" w:sz="4" w:space="0" w:color="auto"/>
              <w:bottom w:val="single" w:sz="4" w:space="0" w:color="000000"/>
              <w:right w:val="single" w:sz="4" w:space="0" w:color="auto"/>
            </w:tcBorders>
            <w:vAlign w:val="center"/>
            <w:hideMark/>
          </w:tcPr>
          <w:p w14:paraId="43157F3C" w14:textId="77777777" w:rsidR="00C80131" w:rsidRPr="00EF0359" w:rsidRDefault="00C80131" w:rsidP="00B56DAE"/>
        </w:tc>
        <w:tc>
          <w:tcPr>
            <w:tcW w:w="1296" w:type="dxa"/>
            <w:gridSpan w:val="3"/>
            <w:vMerge/>
            <w:tcBorders>
              <w:top w:val="nil"/>
              <w:left w:val="single" w:sz="4" w:space="0" w:color="auto"/>
              <w:bottom w:val="single" w:sz="4" w:space="0" w:color="000000"/>
              <w:right w:val="single" w:sz="4" w:space="0" w:color="auto"/>
            </w:tcBorders>
            <w:vAlign w:val="center"/>
            <w:hideMark/>
          </w:tcPr>
          <w:p w14:paraId="2ABF0308" w14:textId="77777777" w:rsidR="00C80131" w:rsidRPr="00EF0359" w:rsidRDefault="00C80131" w:rsidP="00B56DAE">
            <w:pPr>
              <w:rPr>
                <w:b/>
                <w:bCs/>
              </w:rPr>
            </w:pPr>
          </w:p>
        </w:tc>
        <w:tc>
          <w:tcPr>
            <w:tcW w:w="2176" w:type="dxa"/>
            <w:gridSpan w:val="4"/>
            <w:tcBorders>
              <w:top w:val="nil"/>
              <w:left w:val="nil"/>
              <w:bottom w:val="single" w:sz="4" w:space="0" w:color="000000"/>
              <w:right w:val="nil"/>
            </w:tcBorders>
            <w:shd w:val="clear" w:color="000000" w:fill="FFFFFF"/>
            <w:vAlign w:val="center"/>
            <w:hideMark/>
          </w:tcPr>
          <w:p w14:paraId="7CE40266" w14:textId="77777777" w:rsidR="00C80131" w:rsidRPr="00EF0359" w:rsidRDefault="00C80131" w:rsidP="00B56DAE">
            <w:pPr>
              <w:jc w:val="center"/>
              <w:rPr>
                <w:color w:val="000000"/>
              </w:rPr>
            </w:pPr>
            <w:r w:rsidRPr="00EF0359">
              <w:rPr>
                <w:color w:val="000000"/>
              </w:rPr>
              <w:t>2,00</w:t>
            </w:r>
          </w:p>
        </w:tc>
      </w:tr>
      <w:tr w:rsidR="00C80131" w:rsidRPr="00EF0359" w14:paraId="4455B946" w14:textId="77777777" w:rsidTr="00C80131">
        <w:trPr>
          <w:gridAfter w:val="4"/>
          <w:wAfter w:w="1062" w:type="dxa"/>
          <w:trHeight w:val="315"/>
        </w:trPr>
        <w:tc>
          <w:tcPr>
            <w:tcW w:w="1701" w:type="dxa"/>
            <w:gridSpan w:val="2"/>
            <w:tcBorders>
              <w:top w:val="nil"/>
              <w:left w:val="nil"/>
              <w:bottom w:val="single" w:sz="4" w:space="0" w:color="auto"/>
              <w:right w:val="single" w:sz="4" w:space="0" w:color="auto"/>
            </w:tcBorders>
            <w:shd w:val="clear" w:color="000000" w:fill="FFFFFF"/>
            <w:vAlign w:val="center"/>
            <w:hideMark/>
          </w:tcPr>
          <w:p w14:paraId="09738F92" w14:textId="77777777" w:rsidR="00C80131" w:rsidRPr="00EF0359" w:rsidRDefault="00C80131" w:rsidP="00B56DAE">
            <w:pPr>
              <w:rPr>
                <w:b/>
                <w:bCs/>
                <w:color w:val="000000"/>
              </w:rPr>
            </w:pPr>
            <w:r w:rsidRPr="00EF0359">
              <w:rPr>
                <w:b/>
                <w:bCs/>
                <w:color w:val="000000"/>
              </w:rPr>
              <w:t>Mamão</w:t>
            </w:r>
          </w:p>
        </w:tc>
        <w:tc>
          <w:tcPr>
            <w:tcW w:w="2552" w:type="dxa"/>
            <w:gridSpan w:val="2"/>
            <w:vMerge/>
            <w:tcBorders>
              <w:top w:val="nil"/>
              <w:left w:val="single" w:sz="4" w:space="0" w:color="auto"/>
              <w:bottom w:val="single" w:sz="4" w:space="0" w:color="000000"/>
              <w:right w:val="single" w:sz="4" w:space="0" w:color="auto"/>
            </w:tcBorders>
            <w:vAlign w:val="center"/>
            <w:hideMark/>
          </w:tcPr>
          <w:p w14:paraId="31579BF9" w14:textId="77777777" w:rsidR="00C80131" w:rsidRPr="00EF0359" w:rsidRDefault="00C80131" w:rsidP="00B56DAE"/>
        </w:tc>
        <w:tc>
          <w:tcPr>
            <w:tcW w:w="1701" w:type="dxa"/>
            <w:gridSpan w:val="3"/>
            <w:vMerge/>
            <w:tcBorders>
              <w:top w:val="single" w:sz="4" w:space="0" w:color="auto"/>
              <w:left w:val="single" w:sz="4" w:space="0" w:color="auto"/>
              <w:bottom w:val="single" w:sz="4" w:space="0" w:color="000000"/>
              <w:right w:val="single" w:sz="4" w:space="0" w:color="auto"/>
            </w:tcBorders>
            <w:vAlign w:val="center"/>
            <w:hideMark/>
          </w:tcPr>
          <w:p w14:paraId="09076153" w14:textId="77777777" w:rsidR="00C80131" w:rsidRPr="00EF0359" w:rsidRDefault="00C80131" w:rsidP="00B56DAE"/>
        </w:tc>
        <w:tc>
          <w:tcPr>
            <w:tcW w:w="1296" w:type="dxa"/>
            <w:gridSpan w:val="3"/>
            <w:vMerge/>
            <w:tcBorders>
              <w:top w:val="nil"/>
              <w:left w:val="single" w:sz="4" w:space="0" w:color="auto"/>
              <w:bottom w:val="single" w:sz="4" w:space="0" w:color="000000"/>
              <w:right w:val="single" w:sz="4" w:space="0" w:color="auto"/>
            </w:tcBorders>
            <w:vAlign w:val="center"/>
            <w:hideMark/>
          </w:tcPr>
          <w:p w14:paraId="7B2D53AA" w14:textId="77777777" w:rsidR="00C80131" w:rsidRPr="00EF0359" w:rsidRDefault="00C80131" w:rsidP="00B56DAE">
            <w:pPr>
              <w:rPr>
                <w:b/>
                <w:bCs/>
              </w:rPr>
            </w:pPr>
          </w:p>
        </w:tc>
        <w:tc>
          <w:tcPr>
            <w:tcW w:w="2176" w:type="dxa"/>
            <w:gridSpan w:val="4"/>
            <w:tcBorders>
              <w:top w:val="nil"/>
              <w:left w:val="nil"/>
              <w:bottom w:val="nil"/>
              <w:right w:val="nil"/>
            </w:tcBorders>
            <w:shd w:val="clear" w:color="000000" w:fill="FFFFFF"/>
            <w:noWrap/>
            <w:vAlign w:val="bottom"/>
            <w:hideMark/>
          </w:tcPr>
          <w:p w14:paraId="14EF8889" w14:textId="77777777" w:rsidR="00C80131" w:rsidRPr="00EF0359" w:rsidRDefault="00C80131" w:rsidP="00B56DAE">
            <w:pPr>
              <w:jc w:val="center"/>
            </w:pPr>
            <w:r w:rsidRPr="00EF0359">
              <w:t>3,77</w:t>
            </w:r>
          </w:p>
        </w:tc>
      </w:tr>
      <w:tr w:rsidR="00C80131" w:rsidRPr="00EF0359" w14:paraId="4A62D6CF" w14:textId="77777777" w:rsidTr="00C80131">
        <w:trPr>
          <w:gridAfter w:val="4"/>
          <w:wAfter w:w="1062" w:type="dxa"/>
          <w:trHeight w:val="315"/>
        </w:trPr>
        <w:tc>
          <w:tcPr>
            <w:tcW w:w="1701" w:type="dxa"/>
            <w:gridSpan w:val="2"/>
            <w:tcBorders>
              <w:top w:val="nil"/>
              <w:left w:val="nil"/>
              <w:bottom w:val="single" w:sz="4" w:space="0" w:color="auto"/>
              <w:right w:val="single" w:sz="4" w:space="0" w:color="auto"/>
            </w:tcBorders>
            <w:shd w:val="clear" w:color="000000" w:fill="FFFFFF"/>
            <w:vAlign w:val="center"/>
            <w:hideMark/>
          </w:tcPr>
          <w:p w14:paraId="27B1938A" w14:textId="77777777" w:rsidR="00C80131" w:rsidRPr="00EF0359" w:rsidRDefault="00C80131" w:rsidP="00B56DAE">
            <w:pPr>
              <w:rPr>
                <w:b/>
                <w:bCs/>
                <w:color w:val="000000"/>
              </w:rPr>
            </w:pPr>
            <w:r w:rsidRPr="00EF0359">
              <w:rPr>
                <w:b/>
                <w:bCs/>
                <w:color w:val="000000"/>
              </w:rPr>
              <w:t>Manga</w:t>
            </w:r>
          </w:p>
        </w:tc>
        <w:tc>
          <w:tcPr>
            <w:tcW w:w="2552" w:type="dxa"/>
            <w:gridSpan w:val="2"/>
            <w:vMerge/>
            <w:tcBorders>
              <w:top w:val="nil"/>
              <w:left w:val="single" w:sz="4" w:space="0" w:color="auto"/>
              <w:bottom w:val="single" w:sz="4" w:space="0" w:color="000000"/>
              <w:right w:val="single" w:sz="4" w:space="0" w:color="auto"/>
            </w:tcBorders>
            <w:vAlign w:val="center"/>
            <w:hideMark/>
          </w:tcPr>
          <w:p w14:paraId="6275D831" w14:textId="77777777" w:rsidR="00C80131" w:rsidRPr="00EF0359" w:rsidRDefault="00C80131" w:rsidP="00B56DAE"/>
        </w:tc>
        <w:tc>
          <w:tcPr>
            <w:tcW w:w="1701" w:type="dxa"/>
            <w:gridSpan w:val="3"/>
            <w:vMerge/>
            <w:tcBorders>
              <w:top w:val="single" w:sz="4" w:space="0" w:color="auto"/>
              <w:left w:val="single" w:sz="4" w:space="0" w:color="auto"/>
              <w:bottom w:val="single" w:sz="4" w:space="0" w:color="000000"/>
              <w:right w:val="single" w:sz="4" w:space="0" w:color="auto"/>
            </w:tcBorders>
            <w:vAlign w:val="center"/>
            <w:hideMark/>
          </w:tcPr>
          <w:p w14:paraId="5DF3BF71" w14:textId="77777777" w:rsidR="00C80131" w:rsidRPr="00EF0359" w:rsidRDefault="00C80131" w:rsidP="00B56DAE"/>
        </w:tc>
        <w:tc>
          <w:tcPr>
            <w:tcW w:w="1296" w:type="dxa"/>
            <w:gridSpan w:val="3"/>
            <w:vMerge/>
            <w:tcBorders>
              <w:top w:val="nil"/>
              <w:left w:val="single" w:sz="4" w:space="0" w:color="auto"/>
              <w:bottom w:val="single" w:sz="4" w:space="0" w:color="000000"/>
              <w:right w:val="single" w:sz="4" w:space="0" w:color="auto"/>
            </w:tcBorders>
            <w:vAlign w:val="center"/>
            <w:hideMark/>
          </w:tcPr>
          <w:p w14:paraId="6B04449D" w14:textId="77777777" w:rsidR="00C80131" w:rsidRPr="00EF0359" w:rsidRDefault="00C80131" w:rsidP="00B56DAE">
            <w:pPr>
              <w:rPr>
                <w:b/>
                <w:bCs/>
              </w:rPr>
            </w:pPr>
          </w:p>
        </w:tc>
        <w:tc>
          <w:tcPr>
            <w:tcW w:w="2176" w:type="dxa"/>
            <w:gridSpan w:val="4"/>
            <w:tcBorders>
              <w:top w:val="single" w:sz="4" w:space="0" w:color="000000"/>
              <w:left w:val="nil"/>
              <w:bottom w:val="single" w:sz="4" w:space="0" w:color="000000"/>
              <w:right w:val="nil"/>
            </w:tcBorders>
            <w:shd w:val="clear" w:color="000000" w:fill="FFFFFF"/>
            <w:vAlign w:val="center"/>
            <w:hideMark/>
          </w:tcPr>
          <w:p w14:paraId="1DC930D3" w14:textId="77777777" w:rsidR="00C80131" w:rsidRPr="00EF0359" w:rsidRDefault="00C80131" w:rsidP="00B56DAE">
            <w:pPr>
              <w:jc w:val="center"/>
              <w:rPr>
                <w:color w:val="000000"/>
              </w:rPr>
            </w:pPr>
            <w:r w:rsidRPr="00EF0359">
              <w:rPr>
                <w:color w:val="000000"/>
              </w:rPr>
              <w:t>2,05</w:t>
            </w:r>
          </w:p>
        </w:tc>
      </w:tr>
      <w:tr w:rsidR="00C80131" w:rsidRPr="00EF0359" w14:paraId="06B6F81A" w14:textId="77777777" w:rsidTr="00C80131">
        <w:trPr>
          <w:gridAfter w:val="4"/>
          <w:wAfter w:w="1062" w:type="dxa"/>
          <w:trHeight w:val="315"/>
        </w:trPr>
        <w:tc>
          <w:tcPr>
            <w:tcW w:w="1701" w:type="dxa"/>
            <w:gridSpan w:val="2"/>
            <w:tcBorders>
              <w:top w:val="nil"/>
              <w:left w:val="nil"/>
              <w:bottom w:val="single" w:sz="4" w:space="0" w:color="auto"/>
              <w:right w:val="single" w:sz="4" w:space="0" w:color="auto"/>
            </w:tcBorders>
            <w:shd w:val="clear" w:color="000000" w:fill="FFFFFF"/>
            <w:vAlign w:val="center"/>
            <w:hideMark/>
          </w:tcPr>
          <w:p w14:paraId="4CD799F7" w14:textId="77777777" w:rsidR="00C80131" w:rsidRPr="00EF0359" w:rsidRDefault="00C80131" w:rsidP="00B56DAE">
            <w:pPr>
              <w:rPr>
                <w:b/>
                <w:bCs/>
                <w:color w:val="000000"/>
              </w:rPr>
            </w:pPr>
            <w:r w:rsidRPr="00EF0359">
              <w:rPr>
                <w:b/>
                <w:bCs/>
                <w:color w:val="000000"/>
              </w:rPr>
              <w:t>Maracujá</w:t>
            </w:r>
          </w:p>
        </w:tc>
        <w:tc>
          <w:tcPr>
            <w:tcW w:w="2552" w:type="dxa"/>
            <w:gridSpan w:val="2"/>
            <w:vMerge/>
            <w:tcBorders>
              <w:top w:val="nil"/>
              <w:left w:val="single" w:sz="4" w:space="0" w:color="auto"/>
              <w:bottom w:val="single" w:sz="4" w:space="0" w:color="000000"/>
              <w:right w:val="single" w:sz="4" w:space="0" w:color="auto"/>
            </w:tcBorders>
            <w:vAlign w:val="center"/>
            <w:hideMark/>
          </w:tcPr>
          <w:p w14:paraId="063A7F9C" w14:textId="77777777" w:rsidR="00C80131" w:rsidRPr="00EF0359" w:rsidRDefault="00C80131" w:rsidP="00B56DAE"/>
        </w:tc>
        <w:tc>
          <w:tcPr>
            <w:tcW w:w="1701" w:type="dxa"/>
            <w:gridSpan w:val="3"/>
            <w:vMerge/>
            <w:tcBorders>
              <w:top w:val="single" w:sz="4" w:space="0" w:color="auto"/>
              <w:left w:val="single" w:sz="4" w:space="0" w:color="auto"/>
              <w:bottom w:val="single" w:sz="4" w:space="0" w:color="000000"/>
              <w:right w:val="single" w:sz="4" w:space="0" w:color="auto"/>
            </w:tcBorders>
            <w:vAlign w:val="center"/>
            <w:hideMark/>
          </w:tcPr>
          <w:p w14:paraId="0D3E4636" w14:textId="77777777" w:rsidR="00C80131" w:rsidRPr="00EF0359" w:rsidRDefault="00C80131" w:rsidP="00B56DAE"/>
        </w:tc>
        <w:tc>
          <w:tcPr>
            <w:tcW w:w="1296" w:type="dxa"/>
            <w:gridSpan w:val="3"/>
            <w:vMerge/>
            <w:tcBorders>
              <w:top w:val="nil"/>
              <w:left w:val="single" w:sz="4" w:space="0" w:color="auto"/>
              <w:bottom w:val="single" w:sz="4" w:space="0" w:color="000000"/>
              <w:right w:val="single" w:sz="4" w:space="0" w:color="auto"/>
            </w:tcBorders>
            <w:vAlign w:val="center"/>
            <w:hideMark/>
          </w:tcPr>
          <w:p w14:paraId="2918447C" w14:textId="77777777" w:rsidR="00C80131" w:rsidRPr="00EF0359" w:rsidRDefault="00C80131" w:rsidP="00B56DAE">
            <w:pPr>
              <w:rPr>
                <w:b/>
                <w:bCs/>
              </w:rPr>
            </w:pPr>
          </w:p>
        </w:tc>
        <w:tc>
          <w:tcPr>
            <w:tcW w:w="2176" w:type="dxa"/>
            <w:gridSpan w:val="4"/>
            <w:tcBorders>
              <w:top w:val="nil"/>
              <w:left w:val="nil"/>
              <w:bottom w:val="single" w:sz="4" w:space="0" w:color="000000"/>
              <w:right w:val="nil"/>
            </w:tcBorders>
            <w:shd w:val="clear" w:color="000000" w:fill="FFFFFF"/>
            <w:vAlign w:val="center"/>
            <w:hideMark/>
          </w:tcPr>
          <w:p w14:paraId="23080BBC" w14:textId="77777777" w:rsidR="00C80131" w:rsidRPr="00EF0359" w:rsidRDefault="00C80131" w:rsidP="00B56DAE">
            <w:pPr>
              <w:jc w:val="center"/>
              <w:rPr>
                <w:color w:val="000000"/>
              </w:rPr>
            </w:pPr>
            <w:r w:rsidRPr="00EF0359">
              <w:rPr>
                <w:color w:val="000000"/>
              </w:rPr>
              <w:t>2,93</w:t>
            </w:r>
          </w:p>
        </w:tc>
      </w:tr>
      <w:tr w:rsidR="00C80131" w:rsidRPr="00EF0359" w14:paraId="6EF35DC9" w14:textId="77777777" w:rsidTr="00C80131">
        <w:trPr>
          <w:gridAfter w:val="4"/>
          <w:wAfter w:w="1062" w:type="dxa"/>
          <w:trHeight w:val="315"/>
        </w:trPr>
        <w:tc>
          <w:tcPr>
            <w:tcW w:w="1701" w:type="dxa"/>
            <w:gridSpan w:val="2"/>
            <w:tcBorders>
              <w:top w:val="nil"/>
              <w:left w:val="nil"/>
              <w:bottom w:val="single" w:sz="4" w:space="0" w:color="auto"/>
              <w:right w:val="single" w:sz="4" w:space="0" w:color="auto"/>
            </w:tcBorders>
            <w:shd w:val="clear" w:color="000000" w:fill="FFFFFF"/>
            <w:vAlign w:val="center"/>
            <w:hideMark/>
          </w:tcPr>
          <w:p w14:paraId="3458B7E4" w14:textId="77777777" w:rsidR="00C80131" w:rsidRPr="00EF0359" w:rsidRDefault="00C80131" w:rsidP="00B56DAE">
            <w:pPr>
              <w:rPr>
                <w:b/>
                <w:bCs/>
                <w:color w:val="000000"/>
              </w:rPr>
            </w:pPr>
            <w:r w:rsidRPr="00EF0359">
              <w:rPr>
                <w:b/>
                <w:bCs/>
                <w:color w:val="000000"/>
              </w:rPr>
              <w:t>Mel de abelha</w:t>
            </w:r>
          </w:p>
        </w:tc>
        <w:tc>
          <w:tcPr>
            <w:tcW w:w="2552" w:type="dxa"/>
            <w:gridSpan w:val="2"/>
            <w:vMerge/>
            <w:tcBorders>
              <w:top w:val="nil"/>
              <w:left w:val="single" w:sz="4" w:space="0" w:color="auto"/>
              <w:bottom w:val="single" w:sz="4" w:space="0" w:color="000000"/>
              <w:right w:val="single" w:sz="4" w:space="0" w:color="auto"/>
            </w:tcBorders>
            <w:vAlign w:val="center"/>
            <w:hideMark/>
          </w:tcPr>
          <w:p w14:paraId="4A937361" w14:textId="77777777" w:rsidR="00C80131" w:rsidRPr="00EF0359" w:rsidRDefault="00C80131" w:rsidP="00B56DAE"/>
        </w:tc>
        <w:tc>
          <w:tcPr>
            <w:tcW w:w="1701" w:type="dxa"/>
            <w:gridSpan w:val="3"/>
            <w:vMerge/>
            <w:tcBorders>
              <w:top w:val="single" w:sz="4" w:space="0" w:color="auto"/>
              <w:left w:val="single" w:sz="4" w:space="0" w:color="auto"/>
              <w:bottom w:val="single" w:sz="4" w:space="0" w:color="000000"/>
              <w:right w:val="single" w:sz="4" w:space="0" w:color="auto"/>
            </w:tcBorders>
            <w:vAlign w:val="center"/>
            <w:hideMark/>
          </w:tcPr>
          <w:p w14:paraId="15BE2A01" w14:textId="77777777" w:rsidR="00C80131" w:rsidRPr="00EF0359" w:rsidRDefault="00C80131" w:rsidP="00B56DAE"/>
        </w:tc>
        <w:tc>
          <w:tcPr>
            <w:tcW w:w="1296" w:type="dxa"/>
            <w:gridSpan w:val="3"/>
            <w:vMerge/>
            <w:tcBorders>
              <w:top w:val="nil"/>
              <w:left w:val="single" w:sz="4" w:space="0" w:color="auto"/>
              <w:bottom w:val="single" w:sz="4" w:space="0" w:color="000000"/>
              <w:right w:val="single" w:sz="4" w:space="0" w:color="auto"/>
            </w:tcBorders>
            <w:vAlign w:val="center"/>
            <w:hideMark/>
          </w:tcPr>
          <w:p w14:paraId="3B5E3311" w14:textId="77777777" w:rsidR="00C80131" w:rsidRPr="00EF0359" w:rsidRDefault="00C80131" w:rsidP="00B56DAE">
            <w:pPr>
              <w:rPr>
                <w:b/>
                <w:bCs/>
              </w:rPr>
            </w:pPr>
          </w:p>
        </w:tc>
        <w:tc>
          <w:tcPr>
            <w:tcW w:w="2176" w:type="dxa"/>
            <w:gridSpan w:val="4"/>
            <w:tcBorders>
              <w:top w:val="nil"/>
              <w:left w:val="nil"/>
              <w:bottom w:val="single" w:sz="4" w:space="0" w:color="000000"/>
              <w:right w:val="nil"/>
            </w:tcBorders>
            <w:shd w:val="clear" w:color="000000" w:fill="FFFFFF"/>
            <w:vAlign w:val="center"/>
            <w:hideMark/>
          </w:tcPr>
          <w:p w14:paraId="27D9F0B0" w14:textId="77777777" w:rsidR="00C80131" w:rsidRPr="00EF0359" w:rsidRDefault="00C80131" w:rsidP="00B56DAE">
            <w:pPr>
              <w:jc w:val="center"/>
              <w:rPr>
                <w:color w:val="000000"/>
              </w:rPr>
            </w:pPr>
            <w:r w:rsidRPr="00EF0359">
              <w:rPr>
                <w:color w:val="000000"/>
              </w:rPr>
              <w:t>12,48</w:t>
            </w:r>
          </w:p>
        </w:tc>
      </w:tr>
      <w:tr w:rsidR="00C80131" w:rsidRPr="00EF0359" w14:paraId="7036A2B4" w14:textId="77777777" w:rsidTr="00C80131">
        <w:trPr>
          <w:gridAfter w:val="4"/>
          <w:wAfter w:w="1062" w:type="dxa"/>
          <w:trHeight w:val="300"/>
        </w:trPr>
        <w:tc>
          <w:tcPr>
            <w:tcW w:w="1701" w:type="dxa"/>
            <w:gridSpan w:val="2"/>
            <w:tcBorders>
              <w:top w:val="nil"/>
              <w:left w:val="nil"/>
              <w:bottom w:val="single" w:sz="4" w:space="0" w:color="auto"/>
              <w:right w:val="single" w:sz="4" w:space="0" w:color="auto"/>
            </w:tcBorders>
            <w:shd w:val="clear" w:color="000000" w:fill="FFFFFF"/>
            <w:vAlign w:val="center"/>
            <w:hideMark/>
          </w:tcPr>
          <w:p w14:paraId="0961DDA9" w14:textId="77777777" w:rsidR="00C80131" w:rsidRPr="00EF0359" w:rsidRDefault="00C80131" w:rsidP="00B56DAE">
            <w:pPr>
              <w:rPr>
                <w:b/>
                <w:bCs/>
                <w:color w:val="000000"/>
              </w:rPr>
            </w:pPr>
            <w:r w:rsidRPr="00EF0359">
              <w:rPr>
                <w:b/>
                <w:bCs/>
                <w:color w:val="000000"/>
              </w:rPr>
              <w:t>Morango</w:t>
            </w:r>
          </w:p>
        </w:tc>
        <w:tc>
          <w:tcPr>
            <w:tcW w:w="2552" w:type="dxa"/>
            <w:gridSpan w:val="2"/>
            <w:vMerge/>
            <w:tcBorders>
              <w:top w:val="nil"/>
              <w:left w:val="single" w:sz="4" w:space="0" w:color="auto"/>
              <w:bottom w:val="single" w:sz="4" w:space="0" w:color="000000"/>
              <w:right w:val="single" w:sz="4" w:space="0" w:color="auto"/>
            </w:tcBorders>
            <w:vAlign w:val="center"/>
            <w:hideMark/>
          </w:tcPr>
          <w:p w14:paraId="0A8156C4" w14:textId="77777777" w:rsidR="00C80131" w:rsidRPr="00EF0359" w:rsidRDefault="00C80131" w:rsidP="00B56DAE"/>
        </w:tc>
        <w:tc>
          <w:tcPr>
            <w:tcW w:w="1701" w:type="dxa"/>
            <w:gridSpan w:val="3"/>
            <w:vMerge/>
            <w:tcBorders>
              <w:top w:val="single" w:sz="4" w:space="0" w:color="auto"/>
              <w:left w:val="single" w:sz="4" w:space="0" w:color="auto"/>
              <w:bottom w:val="single" w:sz="4" w:space="0" w:color="000000"/>
              <w:right w:val="single" w:sz="4" w:space="0" w:color="auto"/>
            </w:tcBorders>
            <w:vAlign w:val="center"/>
            <w:hideMark/>
          </w:tcPr>
          <w:p w14:paraId="1EEA63CA" w14:textId="77777777" w:rsidR="00C80131" w:rsidRPr="00EF0359" w:rsidRDefault="00C80131" w:rsidP="00B56DAE"/>
        </w:tc>
        <w:tc>
          <w:tcPr>
            <w:tcW w:w="1296" w:type="dxa"/>
            <w:gridSpan w:val="3"/>
            <w:vMerge/>
            <w:tcBorders>
              <w:top w:val="nil"/>
              <w:left w:val="single" w:sz="4" w:space="0" w:color="auto"/>
              <w:bottom w:val="single" w:sz="4" w:space="0" w:color="000000"/>
              <w:right w:val="single" w:sz="4" w:space="0" w:color="auto"/>
            </w:tcBorders>
            <w:vAlign w:val="center"/>
            <w:hideMark/>
          </w:tcPr>
          <w:p w14:paraId="2102F3E8" w14:textId="77777777" w:rsidR="00C80131" w:rsidRPr="00EF0359" w:rsidRDefault="00C80131" w:rsidP="00B56DAE">
            <w:pPr>
              <w:rPr>
                <w:b/>
                <w:bCs/>
              </w:rPr>
            </w:pPr>
          </w:p>
        </w:tc>
        <w:tc>
          <w:tcPr>
            <w:tcW w:w="2176" w:type="dxa"/>
            <w:gridSpan w:val="4"/>
            <w:tcBorders>
              <w:top w:val="nil"/>
              <w:left w:val="nil"/>
              <w:bottom w:val="single" w:sz="4" w:space="0" w:color="000000"/>
              <w:right w:val="nil"/>
            </w:tcBorders>
            <w:shd w:val="clear" w:color="000000" w:fill="FFFFFF"/>
            <w:vAlign w:val="center"/>
            <w:hideMark/>
          </w:tcPr>
          <w:p w14:paraId="0953D59D" w14:textId="77777777" w:rsidR="00C80131" w:rsidRPr="00EF0359" w:rsidRDefault="00C80131" w:rsidP="00B56DAE">
            <w:pPr>
              <w:jc w:val="center"/>
              <w:rPr>
                <w:color w:val="000000"/>
              </w:rPr>
            </w:pPr>
            <w:r w:rsidRPr="00EF0359">
              <w:rPr>
                <w:color w:val="000000"/>
              </w:rPr>
              <w:t>2,46</w:t>
            </w:r>
          </w:p>
        </w:tc>
      </w:tr>
      <w:tr w:rsidR="00C80131" w:rsidRPr="00EF0359" w14:paraId="66E7B5CE" w14:textId="77777777" w:rsidTr="00C80131">
        <w:trPr>
          <w:gridAfter w:val="4"/>
          <w:wAfter w:w="1062" w:type="dxa"/>
          <w:trHeight w:val="315"/>
        </w:trPr>
        <w:tc>
          <w:tcPr>
            <w:tcW w:w="1701" w:type="dxa"/>
            <w:gridSpan w:val="2"/>
            <w:tcBorders>
              <w:top w:val="nil"/>
              <w:left w:val="nil"/>
              <w:bottom w:val="single" w:sz="4" w:space="0" w:color="auto"/>
              <w:right w:val="single" w:sz="4" w:space="0" w:color="auto"/>
            </w:tcBorders>
            <w:shd w:val="clear" w:color="000000" w:fill="FFFFFF"/>
            <w:vAlign w:val="center"/>
            <w:hideMark/>
          </w:tcPr>
          <w:p w14:paraId="7B0CB5D8" w14:textId="77777777" w:rsidR="00C80131" w:rsidRPr="00EF0359" w:rsidRDefault="00C80131" w:rsidP="00B56DAE">
            <w:pPr>
              <w:rPr>
                <w:b/>
                <w:bCs/>
                <w:color w:val="000000"/>
              </w:rPr>
            </w:pPr>
            <w:r w:rsidRPr="00EF0359">
              <w:rPr>
                <w:b/>
                <w:bCs/>
                <w:color w:val="000000"/>
              </w:rPr>
              <w:t>Pêssego</w:t>
            </w:r>
          </w:p>
        </w:tc>
        <w:tc>
          <w:tcPr>
            <w:tcW w:w="2552" w:type="dxa"/>
            <w:gridSpan w:val="2"/>
            <w:vMerge/>
            <w:tcBorders>
              <w:top w:val="nil"/>
              <w:left w:val="single" w:sz="4" w:space="0" w:color="auto"/>
              <w:bottom w:val="single" w:sz="4" w:space="0" w:color="000000"/>
              <w:right w:val="single" w:sz="4" w:space="0" w:color="auto"/>
            </w:tcBorders>
            <w:vAlign w:val="center"/>
            <w:hideMark/>
          </w:tcPr>
          <w:p w14:paraId="31A91362" w14:textId="77777777" w:rsidR="00C80131" w:rsidRPr="00EF0359" w:rsidRDefault="00C80131" w:rsidP="00B56DAE"/>
        </w:tc>
        <w:tc>
          <w:tcPr>
            <w:tcW w:w="1701" w:type="dxa"/>
            <w:gridSpan w:val="3"/>
            <w:vMerge/>
            <w:tcBorders>
              <w:top w:val="single" w:sz="4" w:space="0" w:color="auto"/>
              <w:left w:val="single" w:sz="4" w:space="0" w:color="auto"/>
              <w:bottom w:val="single" w:sz="4" w:space="0" w:color="000000"/>
              <w:right w:val="single" w:sz="4" w:space="0" w:color="auto"/>
            </w:tcBorders>
            <w:vAlign w:val="center"/>
            <w:hideMark/>
          </w:tcPr>
          <w:p w14:paraId="3E597071" w14:textId="77777777" w:rsidR="00C80131" w:rsidRPr="00EF0359" w:rsidRDefault="00C80131" w:rsidP="00B56DAE"/>
        </w:tc>
        <w:tc>
          <w:tcPr>
            <w:tcW w:w="1296" w:type="dxa"/>
            <w:gridSpan w:val="3"/>
            <w:vMerge/>
            <w:tcBorders>
              <w:top w:val="nil"/>
              <w:left w:val="single" w:sz="4" w:space="0" w:color="auto"/>
              <w:bottom w:val="single" w:sz="4" w:space="0" w:color="000000"/>
              <w:right w:val="single" w:sz="4" w:space="0" w:color="auto"/>
            </w:tcBorders>
            <w:vAlign w:val="center"/>
            <w:hideMark/>
          </w:tcPr>
          <w:p w14:paraId="083B70BA" w14:textId="77777777" w:rsidR="00C80131" w:rsidRPr="00EF0359" w:rsidRDefault="00C80131" w:rsidP="00B56DAE">
            <w:pPr>
              <w:rPr>
                <w:b/>
                <w:bCs/>
              </w:rPr>
            </w:pPr>
          </w:p>
        </w:tc>
        <w:tc>
          <w:tcPr>
            <w:tcW w:w="2176" w:type="dxa"/>
            <w:gridSpan w:val="4"/>
            <w:tcBorders>
              <w:top w:val="nil"/>
              <w:left w:val="nil"/>
              <w:bottom w:val="single" w:sz="4" w:space="0" w:color="000000"/>
              <w:right w:val="nil"/>
            </w:tcBorders>
            <w:shd w:val="clear" w:color="000000" w:fill="FFFFFF"/>
            <w:vAlign w:val="center"/>
            <w:hideMark/>
          </w:tcPr>
          <w:p w14:paraId="6B604298" w14:textId="77777777" w:rsidR="00C80131" w:rsidRPr="00EF0359" w:rsidRDefault="00C80131" w:rsidP="00B56DAE">
            <w:pPr>
              <w:jc w:val="center"/>
              <w:rPr>
                <w:color w:val="000000"/>
              </w:rPr>
            </w:pPr>
            <w:r w:rsidRPr="00EF0359">
              <w:rPr>
                <w:color w:val="000000"/>
              </w:rPr>
              <w:t>2,10</w:t>
            </w:r>
          </w:p>
        </w:tc>
      </w:tr>
      <w:tr w:rsidR="00C80131" w:rsidRPr="00EF0359" w14:paraId="0D2853DB" w14:textId="77777777" w:rsidTr="00C80131">
        <w:trPr>
          <w:gridAfter w:val="4"/>
          <w:wAfter w:w="1062" w:type="dxa"/>
          <w:trHeight w:val="315"/>
        </w:trPr>
        <w:tc>
          <w:tcPr>
            <w:tcW w:w="1701" w:type="dxa"/>
            <w:gridSpan w:val="2"/>
            <w:tcBorders>
              <w:top w:val="nil"/>
              <w:left w:val="nil"/>
              <w:bottom w:val="single" w:sz="4" w:space="0" w:color="auto"/>
              <w:right w:val="single" w:sz="4" w:space="0" w:color="auto"/>
            </w:tcBorders>
            <w:shd w:val="clear" w:color="000000" w:fill="FFFFFF"/>
            <w:noWrap/>
            <w:vAlign w:val="bottom"/>
            <w:hideMark/>
          </w:tcPr>
          <w:p w14:paraId="623691F3" w14:textId="77777777" w:rsidR="00C80131" w:rsidRPr="00EF0359" w:rsidRDefault="00C80131" w:rsidP="00B56DAE">
            <w:pPr>
              <w:rPr>
                <w:b/>
                <w:bCs/>
              </w:rPr>
            </w:pPr>
            <w:r w:rsidRPr="00EF0359">
              <w:rPr>
                <w:b/>
                <w:bCs/>
              </w:rPr>
              <w:t>Suíno vivo</w:t>
            </w:r>
          </w:p>
        </w:tc>
        <w:tc>
          <w:tcPr>
            <w:tcW w:w="2552" w:type="dxa"/>
            <w:gridSpan w:val="2"/>
            <w:vMerge/>
            <w:tcBorders>
              <w:top w:val="nil"/>
              <w:left w:val="single" w:sz="4" w:space="0" w:color="auto"/>
              <w:bottom w:val="single" w:sz="4" w:space="0" w:color="000000"/>
              <w:right w:val="single" w:sz="4" w:space="0" w:color="auto"/>
            </w:tcBorders>
            <w:vAlign w:val="center"/>
            <w:hideMark/>
          </w:tcPr>
          <w:p w14:paraId="628A099E" w14:textId="77777777" w:rsidR="00C80131" w:rsidRPr="00EF0359" w:rsidRDefault="00C80131" w:rsidP="00B56DAE"/>
        </w:tc>
        <w:tc>
          <w:tcPr>
            <w:tcW w:w="1701" w:type="dxa"/>
            <w:gridSpan w:val="3"/>
            <w:vMerge/>
            <w:tcBorders>
              <w:top w:val="single" w:sz="4" w:space="0" w:color="auto"/>
              <w:left w:val="single" w:sz="4" w:space="0" w:color="auto"/>
              <w:bottom w:val="single" w:sz="4" w:space="0" w:color="000000"/>
              <w:right w:val="single" w:sz="4" w:space="0" w:color="auto"/>
            </w:tcBorders>
            <w:vAlign w:val="center"/>
            <w:hideMark/>
          </w:tcPr>
          <w:p w14:paraId="649FD347" w14:textId="77777777" w:rsidR="00C80131" w:rsidRPr="00EF0359" w:rsidRDefault="00C80131" w:rsidP="00B56DAE"/>
        </w:tc>
        <w:tc>
          <w:tcPr>
            <w:tcW w:w="1296" w:type="dxa"/>
            <w:gridSpan w:val="3"/>
            <w:vMerge/>
            <w:tcBorders>
              <w:top w:val="nil"/>
              <w:left w:val="single" w:sz="4" w:space="0" w:color="auto"/>
              <w:bottom w:val="single" w:sz="4" w:space="0" w:color="000000"/>
              <w:right w:val="single" w:sz="4" w:space="0" w:color="auto"/>
            </w:tcBorders>
            <w:vAlign w:val="center"/>
            <w:hideMark/>
          </w:tcPr>
          <w:p w14:paraId="627945AC" w14:textId="77777777" w:rsidR="00C80131" w:rsidRPr="00EF0359" w:rsidRDefault="00C80131" w:rsidP="00B56DAE">
            <w:pPr>
              <w:rPr>
                <w:b/>
                <w:bCs/>
              </w:rPr>
            </w:pPr>
          </w:p>
        </w:tc>
        <w:tc>
          <w:tcPr>
            <w:tcW w:w="2176" w:type="dxa"/>
            <w:gridSpan w:val="4"/>
            <w:tcBorders>
              <w:top w:val="nil"/>
              <w:left w:val="nil"/>
              <w:bottom w:val="single" w:sz="4" w:space="0" w:color="000000"/>
              <w:right w:val="nil"/>
            </w:tcBorders>
            <w:shd w:val="clear" w:color="000000" w:fill="FFFFFF"/>
            <w:vAlign w:val="center"/>
            <w:hideMark/>
          </w:tcPr>
          <w:p w14:paraId="6172D37D" w14:textId="77777777" w:rsidR="00C80131" w:rsidRPr="00EF0359" w:rsidRDefault="00C80131" w:rsidP="00B56DAE">
            <w:pPr>
              <w:jc w:val="center"/>
              <w:rPr>
                <w:color w:val="000000"/>
              </w:rPr>
            </w:pPr>
            <w:r w:rsidRPr="00EF0359">
              <w:rPr>
                <w:color w:val="000000"/>
              </w:rPr>
              <w:t>5,95</w:t>
            </w:r>
          </w:p>
        </w:tc>
      </w:tr>
      <w:tr w:rsidR="00C80131" w:rsidRPr="00C80131" w14:paraId="657D5B26" w14:textId="77777777" w:rsidTr="00C80131">
        <w:trPr>
          <w:gridAfter w:val="4"/>
          <w:wAfter w:w="1062" w:type="dxa"/>
          <w:trHeight w:val="315"/>
        </w:trPr>
        <w:tc>
          <w:tcPr>
            <w:tcW w:w="1701" w:type="dxa"/>
            <w:gridSpan w:val="2"/>
            <w:tcBorders>
              <w:top w:val="nil"/>
              <w:left w:val="nil"/>
              <w:bottom w:val="single" w:sz="4" w:space="0" w:color="auto"/>
              <w:right w:val="single" w:sz="4" w:space="0" w:color="auto"/>
            </w:tcBorders>
            <w:shd w:val="clear" w:color="000000" w:fill="FFFFFF"/>
            <w:noWrap/>
            <w:vAlign w:val="bottom"/>
            <w:hideMark/>
          </w:tcPr>
          <w:p w14:paraId="5F25AC2F" w14:textId="77777777" w:rsidR="00C80131" w:rsidRPr="00EF0359" w:rsidRDefault="00C80131" w:rsidP="00B56DAE">
            <w:pPr>
              <w:rPr>
                <w:b/>
                <w:bCs/>
              </w:rPr>
            </w:pPr>
            <w:r w:rsidRPr="00EF0359">
              <w:rPr>
                <w:b/>
                <w:bCs/>
              </w:rPr>
              <w:t>Tomate industrial</w:t>
            </w:r>
          </w:p>
        </w:tc>
        <w:tc>
          <w:tcPr>
            <w:tcW w:w="2552" w:type="dxa"/>
            <w:gridSpan w:val="2"/>
            <w:vMerge/>
            <w:tcBorders>
              <w:top w:val="nil"/>
              <w:left w:val="single" w:sz="4" w:space="0" w:color="auto"/>
              <w:bottom w:val="single" w:sz="4" w:space="0" w:color="000000"/>
              <w:right w:val="single" w:sz="4" w:space="0" w:color="auto"/>
            </w:tcBorders>
            <w:vAlign w:val="center"/>
            <w:hideMark/>
          </w:tcPr>
          <w:p w14:paraId="434B66AF" w14:textId="77777777" w:rsidR="00C80131" w:rsidRPr="00EF0359" w:rsidRDefault="00C80131" w:rsidP="00B56DAE"/>
        </w:tc>
        <w:tc>
          <w:tcPr>
            <w:tcW w:w="1701" w:type="dxa"/>
            <w:gridSpan w:val="3"/>
            <w:vMerge/>
            <w:tcBorders>
              <w:top w:val="single" w:sz="4" w:space="0" w:color="auto"/>
              <w:left w:val="single" w:sz="4" w:space="0" w:color="auto"/>
              <w:bottom w:val="single" w:sz="4" w:space="0" w:color="000000"/>
              <w:right w:val="single" w:sz="4" w:space="0" w:color="auto"/>
            </w:tcBorders>
            <w:vAlign w:val="center"/>
            <w:hideMark/>
          </w:tcPr>
          <w:p w14:paraId="3EAF18B9" w14:textId="77777777" w:rsidR="00C80131" w:rsidRPr="00EF0359" w:rsidRDefault="00C80131" w:rsidP="00B56DAE"/>
        </w:tc>
        <w:tc>
          <w:tcPr>
            <w:tcW w:w="1296" w:type="dxa"/>
            <w:gridSpan w:val="3"/>
            <w:vMerge/>
            <w:tcBorders>
              <w:top w:val="nil"/>
              <w:left w:val="single" w:sz="4" w:space="0" w:color="auto"/>
              <w:bottom w:val="single" w:sz="4" w:space="0" w:color="000000"/>
              <w:right w:val="single" w:sz="4" w:space="0" w:color="auto"/>
            </w:tcBorders>
            <w:vAlign w:val="center"/>
            <w:hideMark/>
          </w:tcPr>
          <w:p w14:paraId="5E54402E" w14:textId="77777777" w:rsidR="00C80131" w:rsidRPr="00EF0359" w:rsidRDefault="00C80131" w:rsidP="00B56DAE">
            <w:pPr>
              <w:rPr>
                <w:b/>
                <w:bCs/>
              </w:rPr>
            </w:pPr>
          </w:p>
        </w:tc>
        <w:tc>
          <w:tcPr>
            <w:tcW w:w="2176" w:type="dxa"/>
            <w:gridSpan w:val="4"/>
            <w:tcBorders>
              <w:top w:val="nil"/>
              <w:left w:val="nil"/>
              <w:bottom w:val="single" w:sz="4" w:space="0" w:color="000000"/>
              <w:right w:val="nil"/>
            </w:tcBorders>
            <w:shd w:val="clear" w:color="000000" w:fill="FFFFFF"/>
            <w:vAlign w:val="center"/>
            <w:hideMark/>
          </w:tcPr>
          <w:p w14:paraId="612F0FC8" w14:textId="77777777" w:rsidR="00C80131" w:rsidRPr="00C80131" w:rsidRDefault="00C80131" w:rsidP="00B56DAE">
            <w:pPr>
              <w:jc w:val="center"/>
              <w:rPr>
                <w:color w:val="000000"/>
              </w:rPr>
            </w:pPr>
            <w:r w:rsidRPr="00EF0359">
              <w:rPr>
                <w:color w:val="000000"/>
              </w:rPr>
              <w:t>0,30</w:t>
            </w:r>
          </w:p>
        </w:tc>
      </w:tr>
    </w:tbl>
    <w:p w14:paraId="6DE2D8CA" w14:textId="77777777" w:rsidR="00C80131" w:rsidRPr="00C80131" w:rsidRDefault="00C80131" w:rsidP="00D36CFD">
      <w:pPr>
        <w:tabs>
          <w:tab w:val="right" w:pos="9923"/>
          <w:tab w:val="left" w:pos="10064"/>
        </w:tabs>
        <w:ind w:left="284" w:hanging="284"/>
        <w:jc w:val="both"/>
      </w:pPr>
    </w:p>
    <w:sectPr w:rsidR="00C80131" w:rsidRPr="00C80131" w:rsidSect="00026AE3">
      <w:headerReference w:type="default" r:id="rId8"/>
      <w:footerReference w:type="default" r:id="rId9"/>
      <w:footerReference w:type="first" r:id="rId10"/>
      <w:type w:val="continuous"/>
      <w:pgSz w:w="11907" w:h="16840" w:code="9"/>
      <w:pgMar w:top="531" w:right="851" w:bottom="851" w:left="170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13DEB" w14:textId="77777777" w:rsidR="00AA78CE" w:rsidRDefault="00AA78CE">
      <w:r>
        <w:separator/>
      </w:r>
    </w:p>
  </w:endnote>
  <w:endnote w:type="continuationSeparator" w:id="0">
    <w:p w14:paraId="1F58BF49" w14:textId="77777777" w:rsidR="00AA78CE" w:rsidRDefault="00AA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3769" w14:textId="77777777" w:rsidR="004F53A1" w:rsidRPr="00026AE3" w:rsidRDefault="004F53A1" w:rsidP="004F53A1">
    <w:pPr>
      <w:pStyle w:val="TextosemFormatao"/>
      <w:rPr>
        <w:rFonts w:ascii="Times New Roman" w:hAnsi="Times New Roman"/>
      </w:rPr>
    </w:pPr>
    <w:r w:rsidRPr="00026AE3">
      <w:rPr>
        <w:rFonts w:ascii="Times New Roman" w:hAnsi="Times New Roman"/>
      </w:rPr>
      <w:t>_____________________________________________________________________________________________</w:t>
    </w:r>
  </w:p>
  <w:p w14:paraId="13CDAE5C" w14:textId="2FE8128B" w:rsidR="00986414" w:rsidRPr="004F53A1" w:rsidRDefault="00C80131" w:rsidP="00C80131">
    <w:pPr>
      <w:pStyle w:val="Rodap"/>
    </w:pPr>
    <w:r w:rsidRPr="00EF0359">
      <w:t>Atualização MCR nº 722, de 30 de agosto de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93E0" w14:textId="77777777" w:rsidR="00583461" w:rsidRPr="00026AE3" w:rsidRDefault="00583461" w:rsidP="00583461">
    <w:pPr>
      <w:pStyle w:val="TextosemFormatao"/>
      <w:rPr>
        <w:rFonts w:ascii="Times New Roman" w:hAnsi="Times New Roman"/>
      </w:rPr>
    </w:pPr>
    <w:r w:rsidRPr="00026AE3">
      <w:rPr>
        <w:rFonts w:ascii="Times New Roman" w:hAnsi="Times New Roman"/>
      </w:rPr>
      <w:t>_____________________________________________________________________________________________</w:t>
    </w:r>
  </w:p>
  <w:p w14:paraId="2F04C002" w14:textId="774A7365" w:rsidR="00583461" w:rsidRDefault="00C80131" w:rsidP="00C80131">
    <w:pPr>
      <w:pStyle w:val="Rodap"/>
    </w:pPr>
    <w:r w:rsidRPr="00EF0359">
      <w:t>Atualização MCR nº 722, de 30 de agosto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A32D1" w14:textId="77777777" w:rsidR="00AA78CE" w:rsidRDefault="00AA78CE">
      <w:r>
        <w:separator/>
      </w:r>
    </w:p>
  </w:footnote>
  <w:footnote w:type="continuationSeparator" w:id="0">
    <w:p w14:paraId="3373C42B" w14:textId="77777777" w:rsidR="00AA78CE" w:rsidRDefault="00AA7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6502" w14:textId="77777777" w:rsidR="00583461" w:rsidRPr="00EC5C7E" w:rsidRDefault="00583461" w:rsidP="00583461">
    <w:pPr>
      <w:pStyle w:val="Cabealho"/>
      <w:tabs>
        <w:tab w:val="clear" w:pos="4419"/>
        <w:tab w:val="clear" w:pos="8838"/>
        <w:tab w:val="left" w:pos="993"/>
        <w:tab w:val="right" w:pos="9639"/>
        <w:tab w:val="right" w:pos="9923"/>
      </w:tabs>
    </w:pPr>
    <w:r w:rsidRPr="00EC5C7E">
      <w:t>TÍTULO</w:t>
    </w:r>
    <w:r w:rsidRPr="00EC5C7E">
      <w:tab/>
      <w:t>: CRÉDITO RURAL</w:t>
    </w:r>
    <w:r w:rsidRPr="00EC5C7E">
      <w:tab/>
    </w:r>
    <w:r w:rsidRPr="00EC5C7E">
      <w:fldChar w:fldCharType="begin"/>
    </w:r>
    <w:r w:rsidRPr="00EC5C7E">
      <w:instrText xml:space="preserve"> PAGE  \* MERGEFORMAT </w:instrText>
    </w:r>
    <w:r w:rsidRPr="00EC5C7E">
      <w:fldChar w:fldCharType="separate"/>
    </w:r>
    <w:r w:rsidR="00BF6F2E">
      <w:rPr>
        <w:noProof/>
      </w:rPr>
      <w:t>2</w:t>
    </w:r>
    <w:r w:rsidRPr="00EC5C7E">
      <w:fldChar w:fldCharType="end"/>
    </w:r>
  </w:p>
  <w:p w14:paraId="7D8DEF9D" w14:textId="77777777" w:rsidR="00583461" w:rsidRPr="00EC5C7E" w:rsidRDefault="00583461" w:rsidP="00583461">
    <w:pPr>
      <w:pStyle w:val="Cabealho"/>
      <w:tabs>
        <w:tab w:val="clear" w:pos="4419"/>
        <w:tab w:val="clear" w:pos="8838"/>
        <w:tab w:val="left" w:pos="993"/>
        <w:tab w:val="right" w:pos="9639"/>
        <w:tab w:val="right" w:pos="9923"/>
      </w:tabs>
    </w:pPr>
    <w:r w:rsidRPr="00EC5C7E">
      <w:t>CAPÍTULO</w:t>
    </w:r>
    <w:r w:rsidRPr="00EC5C7E">
      <w:tab/>
      <w:t>: Operações - 3</w:t>
    </w:r>
  </w:p>
  <w:p w14:paraId="492E5DD5" w14:textId="30E06F12" w:rsidR="00583461" w:rsidRPr="00EC5C7E" w:rsidRDefault="00583461" w:rsidP="00583461">
    <w:pPr>
      <w:pStyle w:val="Cabealho"/>
      <w:tabs>
        <w:tab w:val="clear" w:pos="4419"/>
        <w:tab w:val="clear" w:pos="8838"/>
        <w:tab w:val="left" w:pos="993"/>
        <w:tab w:val="left" w:pos="4094"/>
        <w:tab w:val="right" w:pos="9923"/>
      </w:tabs>
    </w:pPr>
    <w:r w:rsidRPr="00EC5C7E">
      <w:t>SEÇÃO</w:t>
    </w:r>
    <w:r w:rsidRPr="00EC5C7E">
      <w:tab/>
      <w:t xml:space="preserve">: </w:t>
    </w:r>
    <w:r w:rsidR="00054E97" w:rsidRPr="00054E97">
      <w:t>Créditos de Comercialização</w:t>
    </w:r>
    <w:r w:rsidRPr="00EC5C7E">
      <w:t xml:space="preserve"> - </w:t>
    </w:r>
    <w:r w:rsidR="00054E97">
      <w:t>4</w:t>
    </w:r>
  </w:p>
  <w:p w14:paraId="12D2A1B4" w14:textId="77777777" w:rsidR="00583461" w:rsidRPr="00EC5C7E" w:rsidRDefault="00583461" w:rsidP="00583461">
    <w:pPr>
      <w:pStyle w:val="Cabealho"/>
      <w:tabs>
        <w:tab w:val="clear" w:pos="4419"/>
        <w:tab w:val="clear" w:pos="8838"/>
        <w:tab w:val="left" w:pos="993"/>
        <w:tab w:val="right" w:pos="9639"/>
        <w:tab w:val="right" w:pos="9923"/>
      </w:tabs>
    </w:pPr>
    <w:r w:rsidRPr="00EC5C7E">
      <w:t>_____________________________________________________________________________________________</w:t>
    </w:r>
  </w:p>
  <w:p w14:paraId="35922A64" w14:textId="77777777" w:rsidR="00583461" w:rsidRDefault="0058346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11DDE"/>
    <w:multiLevelType w:val="hybridMultilevel"/>
    <w:tmpl w:val="6F62848C"/>
    <w:lvl w:ilvl="0" w:tplc="EADEFBE6">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1" w15:restartNumberingAfterBreak="0">
    <w:nsid w:val="33847A5A"/>
    <w:multiLevelType w:val="singleLevel"/>
    <w:tmpl w:val="6450E26C"/>
    <w:lvl w:ilvl="0">
      <w:start w:val="1"/>
      <w:numFmt w:val="lowerLetter"/>
      <w:lvlText w:val="%1)"/>
      <w:lvlJc w:val="left"/>
      <w:pPr>
        <w:tabs>
          <w:tab w:val="num" w:pos="600"/>
        </w:tabs>
        <w:ind w:left="600" w:hanging="360"/>
      </w:pPr>
      <w:rPr>
        <w:rFonts w:hint="default"/>
      </w:rPr>
    </w:lvl>
  </w:abstractNum>
  <w:abstractNum w:abstractNumId="2" w15:restartNumberingAfterBreak="0">
    <w:nsid w:val="3F850590"/>
    <w:multiLevelType w:val="hybridMultilevel"/>
    <w:tmpl w:val="529A3698"/>
    <w:lvl w:ilvl="0" w:tplc="5A88A0B8">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num w:numId="1" w16cid:durableId="1778676768">
    <w:abstractNumId w:val="1"/>
  </w:num>
  <w:num w:numId="2" w16cid:durableId="105852293">
    <w:abstractNumId w:val="2"/>
  </w:num>
  <w:num w:numId="3" w16cid:durableId="1315836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grammar="clean"/>
  <w:attachedTemplate r:id="rId1"/>
  <w:doNotTrackMoves/>
  <w:defaultTabStop w:val="720"/>
  <w:consecutiveHyphenLimit w:val="9"/>
  <w:hyphenationZone w:val="142"/>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45E4"/>
    <w:rsid w:val="00001A38"/>
    <w:rsid w:val="000108D1"/>
    <w:rsid w:val="00015EB8"/>
    <w:rsid w:val="00026AE3"/>
    <w:rsid w:val="00052F84"/>
    <w:rsid w:val="00054E97"/>
    <w:rsid w:val="000705FB"/>
    <w:rsid w:val="000735E5"/>
    <w:rsid w:val="00075736"/>
    <w:rsid w:val="000902F5"/>
    <w:rsid w:val="00095EBC"/>
    <w:rsid w:val="000A405A"/>
    <w:rsid w:val="000A4E68"/>
    <w:rsid w:val="000A53E1"/>
    <w:rsid w:val="000A5906"/>
    <w:rsid w:val="000A7F76"/>
    <w:rsid w:val="000B22B2"/>
    <w:rsid w:val="000B639D"/>
    <w:rsid w:val="000C176E"/>
    <w:rsid w:val="000C2FDD"/>
    <w:rsid w:val="000D205F"/>
    <w:rsid w:val="000D43CB"/>
    <w:rsid w:val="001003EA"/>
    <w:rsid w:val="00105D74"/>
    <w:rsid w:val="0013022A"/>
    <w:rsid w:val="00150141"/>
    <w:rsid w:val="00157E15"/>
    <w:rsid w:val="00160AD1"/>
    <w:rsid w:val="00170DEF"/>
    <w:rsid w:val="00183F51"/>
    <w:rsid w:val="00190CC7"/>
    <w:rsid w:val="001933AC"/>
    <w:rsid w:val="00194F7D"/>
    <w:rsid w:val="00195D8A"/>
    <w:rsid w:val="00197C7A"/>
    <w:rsid w:val="001A0221"/>
    <w:rsid w:val="001A090D"/>
    <w:rsid w:val="001A68DB"/>
    <w:rsid w:val="001B01E3"/>
    <w:rsid w:val="001B6F0E"/>
    <w:rsid w:val="001C0906"/>
    <w:rsid w:val="001C6C09"/>
    <w:rsid w:val="001D3D0B"/>
    <w:rsid w:val="001E0325"/>
    <w:rsid w:val="001F0A28"/>
    <w:rsid w:val="002015B6"/>
    <w:rsid w:val="00216822"/>
    <w:rsid w:val="0021719F"/>
    <w:rsid w:val="00247285"/>
    <w:rsid w:val="00250B67"/>
    <w:rsid w:val="00264C6C"/>
    <w:rsid w:val="00277440"/>
    <w:rsid w:val="00283695"/>
    <w:rsid w:val="002916C8"/>
    <w:rsid w:val="002917F8"/>
    <w:rsid w:val="00297C8F"/>
    <w:rsid w:val="002A0038"/>
    <w:rsid w:val="002A172F"/>
    <w:rsid w:val="002B06B6"/>
    <w:rsid w:val="002C7A93"/>
    <w:rsid w:val="002D5301"/>
    <w:rsid w:val="002D705F"/>
    <w:rsid w:val="002E73B1"/>
    <w:rsid w:val="002F12E2"/>
    <w:rsid w:val="002F70F6"/>
    <w:rsid w:val="003022CA"/>
    <w:rsid w:val="00302D1D"/>
    <w:rsid w:val="00303930"/>
    <w:rsid w:val="00321918"/>
    <w:rsid w:val="0032499F"/>
    <w:rsid w:val="00330E54"/>
    <w:rsid w:val="0035720B"/>
    <w:rsid w:val="0035739B"/>
    <w:rsid w:val="00365A1D"/>
    <w:rsid w:val="00365D85"/>
    <w:rsid w:val="003731AD"/>
    <w:rsid w:val="00374E45"/>
    <w:rsid w:val="00376ABE"/>
    <w:rsid w:val="0038034A"/>
    <w:rsid w:val="00384FE1"/>
    <w:rsid w:val="0038637E"/>
    <w:rsid w:val="00393BAA"/>
    <w:rsid w:val="0039499A"/>
    <w:rsid w:val="00397754"/>
    <w:rsid w:val="003A24B1"/>
    <w:rsid w:val="003A5871"/>
    <w:rsid w:val="003A7899"/>
    <w:rsid w:val="003B11D9"/>
    <w:rsid w:val="003B27DA"/>
    <w:rsid w:val="003D131E"/>
    <w:rsid w:val="003E504A"/>
    <w:rsid w:val="003E614E"/>
    <w:rsid w:val="00405507"/>
    <w:rsid w:val="00411D13"/>
    <w:rsid w:val="0041373F"/>
    <w:rsid w:val="00443676"/>
    <w:rsid w:val="00446158"/>
    <w:rsid w:val="00456A66"/>
    <w:rsid w:val="00461571"/>
    <w:rsid w:val="0046735F"/>
    <w:rsid w:val="00470179"/>
    <w:rsid w:val="004763D1"/>
    <w:rsid w:val="004823FE"/>
    <w:rsid w:val="00483F0C"/>
    <w:rsid w:val="00484415"/>
    <w:rsid w:val="0048666A"/>
    <w:rsid w:val="0049254A"/>
    <w:rsid w:val="004D0E70"/>
    <w:rsid w:val="004F53A1"/>
    <w:rsid w:val="00504390"/>
    <w:rsid w:val="0051006A"/>
    <w:rsid w:val="00545760"/>
    <w:rsid w:val="00554763"/>
    <w:rsid w:val="00563907"/>
    <w:rsid w:val="00576C97"/>
    <w:rsid w:val="00583461"/>
    <w:rsid w:val="005866F9"/>
    <w:rsid w:val="00586B59"/>
    <w:rsid w:val="00590B4C"/>
    <w:rsid w:val="005D014D"/>
    <w:rsid w:val="005D7594"/>
    <w:rsid w:val="005D7E21"/>
    <w:rsid w:val="005E2F31"/>
    <w:rsid w:val="006022AB"/>
    <w:rsid w:val="00606056"/>
    <w:rsid w:val="0063334A"/>
    <w:rsid w:val="00655EAB"/>
    <w:rsid w:val="006574EA"/>
    <w:rsid w:val="006607F7"/>
    <w:rsid w:val="00664A90"/>
    <w:rsid w:val="00664D3E"/>
    <w:rsid w:val="00671386"/>
    <w:rsid w:val="00672A9A"/>
    <w:rsid w:val="00674B1D"/>
    <w:rsid w:val="0067510D"/>
    <w:rsid w:val="006753B4"/>
    <w:rsid w:val="00681671"/>
    <w:rsid w:val="00682138"/>
    <w:rsid w:val="006833EC"/>
    <w:rsid w:val="00686EF7"/>
    <w:rsid w:val="00694419"/>
    <w:rsid w:val="006951E1"/>
    <w:rsid w:val="00695670"/>
    <w:rsid w:val="006B671A"/>
    <w:rsid w:val="006C73E6"/>
    <w:rsid w:val="006D03CC"/>
    <w:rsid w:val="006D0870"/>
    <w:rsid w:val="006D4C27"/>
    <w:rsid w:val="006E17CB"/>
    <w:rsid w:val="006E4B2C"/>
    <w:rsid w:val="006E66B0"/>
    <w:rsid w:val="006F50EE"/>
    <w:rsid w:val="00701745"/>
    <w:rsid w:val="00707B1D"/>
    <w:rsid w:val="00714604"/>
    <w:rsid w:val="00715593"/>
    <w:rsid w:val="0071695E"/>
    <w:rsid w:val="007331DA"/>
    <w:rsid w:val="0073433E"/>
    <w:rsid w:val="00736529"/>
    <w:rsid w:val="00742B25"/>
    <w:rsid w:val="00746D7A"/>
    <w:rsid w:val="0075347B"/>
    <w:rsid w:val="00754744"/>
    <w:rsid w:val="00761CAC"/>
    <w:rsid w:val="00762F3C"/>
    <w:rsid w:val="007666A1"/>
    <w:rsid w:val="007711C3"/>
    <w:rsid w:val="0077157C"/>
    <w:rsid w:val="00773999"/>
    <w:rsid w:val="00795F59"/>
    <w:rsid w:val="00797690"/>
    <w:rsid w:val="007A2FF6"/>
    <w:rsid w:val="007B4276"/>
    <w:rsid w:val="007B5F76"/>
    <w:rsid w:val="007C272A"/>
    <w:rsid w:val="007D0FE5"/>
    <w:rsid w:val="007D76DB"/>
    <w:rsid w:val="007E3DA3"/>
    <w:rsid w:val="007F3D76"/>
    <w:rsid w:val="007F5DEB"/>
    <w:rsid w:val="00801F8B"/>
    <w:rsid w:val="0080291C"/>
    <w:rsid w:val="00806009"/>
    <w:rsid w:val="00811373"/>
    <w:rsid w:val="00811958"/>
    <w:rsid w:val="00815FB7"/>
    <w:rsid w:val="008213BF"/>
    <w:rsid w:val="00823DC6"/>
    <w:rsid w:val="00844267"/>
    <w:rsid w:val="00847D4E"/>
    <w:rsid w:val="0085629D"/>
    <w:rsid w:val="00860078"/>
    <w:rsid w:val="00862058"/>
    <w:rsid w:val="00866712"/>
    <w:rsid w:val="008678D4"/>
    <w:rsid w:val="008921F4"/>
    <w:rsid w:val="0089532A"/>
    <w:rsid w:val="008B321D"/>
    <w:rsid w:val="008C101C"/>
    <w:rsid w:val="008C20F8"/>
    <w:rsid w:val="008D6E26"/>
    <w:rsid w:val="008D6F75"/>
    <w:rsid w:val="008E5CDC"/>
    <w:rsid w:val="009173B3"/>
    <w:rsid w:val="00942358"/>
    <w:rsid w:val="00942574"/>
    <w:rsid w:val="009445E4"/>
    <w:rsid w:val="0094539B"/>
    <w:rsid w:val="00945DDD"/>
    <w:rsid w:val="009628FF"/>
    <w:rsid w:val="00963E0A"/>
    <w:rsid w:val="00967CC1"/>
    <w:rsid w:val="0097553C"/>
    <w:rsid w:val="00983217"/>
    <w:rsid w:val="009847B9"/>
    <w:rsid w:val="00986414"/>
    <w:rsid w:val="009910B8"/>
    <w:rsid w:val="009912E9"/>
    <w:rsid w:val="009B0979"/>
    <w:rsid w:val="009B38C2"/>
    <w:rsid w:val="009B5DD4"/>
    <w:rsid w:val="009C001C"/>
    <w:rsid w:val="009C18D4"/>
    <w:rsid w:val="009D0997"/>
    <w:rsid w:val="009D145D"/>
    <w:rsid w:val="009D1B1B"/>
    <w:rsid w:val="009E3046"/>
    <w:rsid w:val="009F4873"/>
    <w:rsid w:val="00A00BE2"/>
    <w:rsid w:val="00A037A4"/>
    <w:rsid w:val="00A054DC"/>
    <w:rsid w:val="00A0638A"/>
    <w:rsid w:val="00A07D00"/>
    <w:rsid w:val="00A1038E"/>
    <w:rsid w:val="00A1170F"/>
    <w:rsid w:val="00A2274F"/>
    <w:rsid w:val="00A234B5"/>
    <w:rsid w:val="00A23637"/>
    <w:rsid w:val="00A32289"/>
    <w:rsid w:val="00A37796"/>
    <w:rsid w:val="00A41299"/>
    <w:rsid w:val="00A434DB"/>
    <w:rsid w:val="00A437FE"/>
    <w:rsid w:val="00A44107"/>
    <w:rsid w:val="00A61573"/>
    <w:rsid w:val="00A63758"/>
    <w:rsid w:val="00A63B48"/>
    <w:rsid w:val="00A72BCD"/>
    <w:rsid w:val="00A73B7E"/>
    <w:rsid w:val="00A8062D"/>
    <w:rsid w:val="00A83E20"/>
    <w:rsid w:val="00AA42EA"/>
    <w:rsid w:val="00AA4DE0"/>
    <w:rsid w:val="00AA69AF"/>
    <w:rsid w:val="00AA78CE"/>
    <w:rsid w:val="00AB10FE"/>
    <w:rsid w:val="00AB58F1"/>
    <w:rsid w:val="00AC1275"/>
    <w:rsid w:val="00AC2B54"/>
    <w:rsid w:val="00AD0E71"/>
    <w:rsid w:val="00AD384B"/>
    <w:rsid w:val="00AD7E80"/>
    <w:rsid w:val="00AE65D9"/>
    <w:rsid w:val="00AE71EC"/>
    <w:rsid w:val="00AF7B7B"/>
    <w:rsid w:val="00B12E7E"/>
    <w:rsid w:val="00B218A1"/>
    <w:rsid w:val="00B64EA6"/>
    <w:rsid w:val="00B70845"/>
    <w:rsid w:val="00B76427"/>
    <w:rsid w:val="00B87053"/>
    <w:rsid w:val="00B92450"/>
    <w:rsid w:val="00BA16A2"/>
    <w:rsid w:val="00BB1E21"/>
    <w:rsid w:val="00BB2CDF"/>
    <w:rsid w:val="00BB6726"/>
    <w:rsid w:val="00BC0625"/>
    <w:rsid w:val="00BD57A0"/>
    <w:rsid w:val="00BD7B09"/>
    <w:rsid w:val="00BF3B33"/>
    <w:rsid w:val="00BF6F2E"/>
    <w:rsid w:val="00C05100"/>
    <w:rsid w:val="00C05945"/>
    <w:rsid w:val="00C10AB3"/>
    <w:rsid w:val="00C1386B"/>
    <w:rsid w:val="00C23F5A"/>
    <w:rsid w:val="00C60CC3"/>
    <w:rsid w:val="00C613F3"/>
    <w:rsid w:val="00C65520"/>
    <w:rsid w:val="00C673CC"/>
    <w:rsid w:val="00C71114"/>
    <w:rsid w:val="00C76539"/>
    <w:rsid w:val="00C80131"/>
    <w:rsid w:val="00C95BE7"/>
    <w:rsid w:val="00CA6A38"/>
    <w:rsid w:val="00CC5C85"/>
    <w:rsid w:val="00CD7FCD"/>
    <w:rsid w:val="00CE4EF7"/>
    <w:rsid w:val="00CF112F"/>
    <w:rsid w:val="00CF1E37"/>
    <w:rsid w:val="00D06D71"/>
    <w:rsid w:val="00D10764"/>
    <w:rsid w:val="00D14083"/>
    <w:rsid w:val="00D208B6"/>
    <w:rsid w:val="00D25856"/>
    <w:rsid w:val="00D30151"/>
    <w:rsid w:val="00D301E5"/>
    <w:rsid w:val="00D36CFD"/>
    <w:rsid w:val="00D45AAF"/>
    <w:rsid w:val="00D5213E"/>
    <w:rsid w:val="00D7531E"/>
    <w:rsid w:val="00D85ED0"/>
    <w:rsid w:val="00D95301"/>
    <w:rsid w:val="00DA4A90"/>
    <w:rsid w:val="00DB1A2E"/>
    <w:rsid w:val="00DB68C9"/>
    <w:rsid w:val="00DC2F7E"/>
    <w:rsid w:val="00DC6FE0"/>
    <w:rsid w:val="00DE22A4"/>
    <w:rsid w:val="00E04752"/>
    <w:rsid w:val="00E13A5F"/>
    <w:rsid w:val="00E2417A"/>
    <w:rsid w:val="00E245E6"/>
    <w:rsid w:val="00E34890"/>
    <w:rsid w:val="00E45574"/>
    <w:rsid w:val="00E771EB"/>
    <w:rsid w:val="00E9372E"/>
    <w:rsid w:val="00EB3AF9"/>
    <w:rsid w:val="00EC5C7E"/>
    <w:rsid w:val="00EC75E1"/>
    <w:rsid w:val="00ED01F3"/>
    <w:rsid w:val="00ED377A"/>
    <w:rsid w:val="00EE250F"/>
    <w:rsid w:val="00EE5662"/>
    <w:rsid w:val="00EF0359"/>
    <w:rsid w:val="00EF4B74"/>
    <w:rsid w:val="00F067A8"/>
    <w:rsid w:val="00F10CC1"/>
    <w:rsid w:val="00F11390"/>
    <w:rsid w:val="00F22B6F"/>
    <w:rsid w:val="00F23B7A"/>
    <w:rsid w:val="00F31AED"/>
    <w:rsid w:val="00F328E4"/>
    <w:rsid w:val="00F32ED7"/>
    <w:rsid w:val="00F4497F"/>
    <w:rsid w:val="00F53A93"/>
    <w:rsid w:val="00F55CAB"/>
    <w:rsid w:val="00F814A8"/>
    <w:rsid w:val="00F82DB2"/>
    <w:rsid w:val="00F8484C"/>
    <w:rsid w:val="00F92A3B"/>
    <w:rsid w:val="00F92C6D"/>
    <w:rsid w:val="00F943AD"/>
    <w:rsid w:val="00F969FB"/>
    <w:rsid w:val="00FA4507"/>
    <w:rsid w:val="00FA6CE3"/>
    <w:rsid w:val="00FC2039"/>
    <w:rsid w:val="00FC29FD"/>
    <w:rsid w:val="00FC2E7A"/>
    <w:rsid w:val="00FD0063"/>
    <w:rsid w:val="00FD3CD9"/>
    <w:rsid w:val="00FD7391"/>
    <w:rsid w:val="00FE5F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38B9FEF"/>
  <w15:chartTrackingRefBased/>
  <w15:docId w15:val="{3163896E-FDC8-4059-8F72-8842D558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link w:val="RodapChar"/>
    <w:semiHidden/>
    <w:pPr>
      <w:tabs>
        <w:tab w:val="center" w:pos="4419"/>
        <w:tab w:val="right" w:pos="8838"/>
      </w:tabs>
    </w:pPr>
  </w:style>
  <w:style w:type="character" w:styleId="Nmerodepgina">
    <w:name w:val="page number"/>
    <w:basedOn w:val="Fontepargpadro"/>
    <w:semiHidden/>
  </w:style>
  <w:style w:type="paragraph" w:customStyle="1" w:styleId="Referencia">
    <w:name w:val="Referencia"/>
    <w:basedOn w:val="Textodecomentrio"/>
    <w:pPr>
      <w:spacing w:before="120"/>
      <w:jc w:val="center"/>
    </w:pPr>
  </w:style>
  <w:style w:type="paragraph" w:styleId="Textodecomentrio">
    <w:name w:val="annotation text"/>
    <w:basedOn w:val="Normal"/>
    <w:semiHidden/>
  </w:style>
  <w:style w:type="paragraph" w:styleId="TextosemFormatao">
    <w:name w:val="Plain Text"/>
    <w:basedOn w:val="Normal"/>
    <w:semiHidden/>
    <w:pPr>
      <w:jc w:val="both"/>
    </w:pPr>
    <w:rPr>
      <w:rFonts w:ascii="Courier New" w:hAnsi="Courier New"/>
    </w:rPr>
  </w:style>
  <w:style w:type="paragraph" w:styleId="Textoembloco">
    <w:name w:val="Block Text"/>
    <w:basedOn w:val="Normal"/>
    <w:semiHidden/>
    <w:pPr>
      <w:ind w:left="284" w:right="454" w:hanging="284"/>
      <w:jc w:val="both"/>
    </w:pPr>
  </w:style>
  <w:style w:type="paragraph" w:styleId="Corpodetexto">
    <w:name w:val="Body Text"/>
    <w:basedOn w:val="Normal"/>
    <w:semiHidden/>
    <w:pPr>
      <w:ind w:right="453"/>
      <w:jc w:val="both"/>
    </w:pPr>
  </w:style>
  <w:style w:type="paragraph" w:styleId="Recuodecorpodetexto">
    <w:name w:val="Body Text Indent"/>
    <w:basedOn w:val="Normal"/>
    <w:semiHidden/>
    <w:pPr>
      <w:ind w:left="284" w:hanging="284"/>
    </w:pPr>
  </w:style>
  <w:style w:type="paragraph" w:styleId="Recuodecorpodetexto2">
    <w:name w:val="Body Text Indent 2"/>
    <w:basedOn w:val="Normal"/>
    <w:semiHidden/>
    <w:pPr>
      <w:ind w:left="567" w:hanging="283"/>
    </w:pPr>
  </w:style>
  <w:style w:type="paragraph" w:styleId="Recuodecorpodetexto3">
    <w:name w:val="Body Text Indent 3"/>
    <w:basedOn w:val="Normal"/>
    <w:semiHidden/>
    <w:pPr>
      <w:tabs>
        <w:tab w:val="right" w:pos="10064"/>
      </w:tabs>
      <w:ind w:left="284" w:hanging="284"/>
      <w:jc w:val="both"/>
    </w:pPr>
  </w:style>
  <w:style w:type="paragraph" w:customStyle="1" w:styleId="parag">
    <w:name w:val="parag"/>
    <w:pPr>
      <w:tabs>
        <w:tab w:val="left" w:pos="1418"/>
      </w:tabs>
      <w:ind w:firstLine="1418"/>
      <w:jc w:val="both"/>
    </w:pPr>
    <w:rPr>
      <w:sz w:val="24"/>
    </w:rPr>
  </w:style>
  <w:style w:type="paragraph" w:customStyle="1" w:styleId="fecho">
    <w:name w:val="fecho"/>
    <w:basedOn w:val="Normal"/>
    <w:next w:val="Normal"/>
    <w:pPr>
      <w:tabs>
        <w:tab w:val="left" w:pos="1418"/>
      </w:tabs>
      <w:ind w:left="5103"/>
      <w:jc w:val="both"/>
    </w:pPr>
    <w:rPr>
      <w:sz w:val="24"/>
    </w:rPr>
  </w:style>
  <w:style w:type="paragraph" w:styleId="Corpodetexto2">
    <w:name w:val="Body Text 2"/>
    <w:basedOn w:val="Normal"/>
    <w:semiHidden/>
    <w:pPr>
      <w:tabs>
        <w:tab w:val="left" w:pos="1418"/>
      </w:tabs>
      <w:jc w:val="both"/>
    </w:pPr>
    <w:rPr>
      <w:color w:val="000000"/>
      <w:sz w:val="24"/>
    </w:rPr>
  </w:style>
  <w:style w:type="paragraph" w:styleId="Corpodetexto3">
    <w:name w:val="Body Text 3"/>
    <w:basedOn w:val="Normal"/>
    <w:semiHidden/>
    <w:rPr>
      <w:color w:val="000000"/>
    </w:rPr>
  </w:style>
  <w:style w:type="paragraph" w:styleId="Textodebalo">
    <w:name w:val="Balloon Text"/>
    <w:basedOn w:val="Normal"/>
    <w:link w:val="TextodebaloChar"/>
    <w:uiPriority w:val="99"/>
    <w:semiHidden/>
    <w:unhideWhenUsed/>
    <w:rsid w:val="00095EBC"/>
    <w:rPr>
      <w:rFonts w:ascii="Tahoma" w:hAnsi="Tahoma" w:cs="Tahoma"/>
      <w:sz w:val="16"/>
      <w:szCs w:val="16"/>
    </w:rPr>
  </w:style>
  <w:style w:type="character" w:customStyle="1" w:styleId="TextodebaloChar">
    <w:name w:val="Texto de balão Char"/>
    <w:link w:val="Textodebalo"/>
    <w:uiPriority w:val="99"/>
    <w:semiHidden/>
    <w:rsid w:val="00095EBC"/>
    <w:rPr>
      <w:rFonts w:ascii="Tahoma" w:hAnsi="Tahoma" w:cs="Tahoma"/>
      <w:sz w:val="16"/>
      <w:szCs w:val="16"/>
    </w:rPr>
  </w:style>
  <w:style w:type="character" w:customStyle="1" w:styleId="RodapChar">
    <w:name w:val="Rodapé Char"/>
    <w:basedOn w:val="Fontepargpadro"/>
    <w:link w:val="Rodap"/>
    <w:semiHidden/>
    <w:rsid w:val="00B64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Modelo%20MC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7157C-3329-471A-B6A8-7858047A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MCR.dot</Template>
  <TotalTime>311</TotalTime>
  <Pages>5</Pages>
  <Words>2179</Words>
  <Characters>11767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TÍTULO</vt:lpstr>
    </vt:vector>
  </TitlesOfParts>
  <Company>Banco Central do Brasil</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subject/>
  <dc:creator>Banco Central do Brasil</dc:creator>
  <cp:keywords/>
  <cp:lastModifiedBy>Pedro de Mesquita Santos</cp:lastModifiedBy>
  <cp:revision>171</cp:revision>
  <cp:lastPrinted>2012-11-26T19:35:00Z</cp:lastPrinted>
  <dcterms:created xsi:type="dcterms:W3CDTF">2014-07-23T14:26:00Z</dcterms:created>
  <dcterms:modified xsi:type="dcterms:W3CDTF">2023-08-29T12:17:00Z</dcterms:modified>
</cp:coreProperties>
</file>