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5717" w14:textId="77777777" w:rsidR="00920452" w:rsidRPr="003452AF" w:rsidRDefault="00920452" w:rsidP="00920452">
      <w:pPr>
        <w:pStyle w:val="Cabealho"/>
        <w:tabs>
          <w:tab w:val="left" w:pos="993"/>
          <w:tab w:val="right" w:pos="9639"/>
        </w:tabs>
        <w:rPr>
          <w:sz w:val="20"/>
        </w:rPr>
      </w:pPr>
      <w:r w:rsidRPr="003452AF">
        <w:rPr>
          <w:sz w:val="20"/>
        </w:rPr>
        <w:t>TÍTULO</w:t>
      </w:r>
      <w:r w:rsidRPr="003452AF">
        <w:rPr>
          <w:sz w:val="20"/>
        </w:rPr>
        <w:tab/>
        <w:t>: CRÉDITO RURAL</w:t>
      </w:r>
      <w:r w:rsidRPr="003452AF">
        <w:rPr>
          <w:sz w:val="20"/>
        </w:rPr>
        <w:tab/>
      </w:r>
      <w:r w:rsidRPr="003452AF">
        <w:rPr>
          <w:sz w:val="20"/>
        </w:rPr>
        <w:fldChar w:fldCharType="begin"/>
      </w:r>
      <w:r w:rsidRPr="003452AF">
        <w:rPr>
          <w:sz w:val="20"/>
        </w:rPr>
        <w:instrText xml:space="preserve"> PAGE  \* MERGEFORMAT </w:instrText>
      </w:r>
      <w:r w:rsidRPr="003452AF">
        <w:rPr>
          <w:sz w:val="20"/>
        </w:rPr>
        <w:fldChar w:fldCharType="separate"/>
      </w:r>
      <w:r w:rsidRPr="003452AF">
        <w:rPr>
          <w:noProof/>
          <w:sz w:val="20"/>
        </w:rPr>
        <w:t>1</w:t>
      </w:r>
      <w:r w:rsidRPr="003452AF">
        <w:rPr>
          <w:sz w:val="20"/>
        </w:rPr>
        <w:fldChar w:fldCharType="end"/>
      </w:r>
    </w:p>
    <w:p w14:paraId="1134EC98" w14:textId="77777777" w:rsidR="00920452" w:rsidRPr="003452AF" w:rsidRDefault="00920452" w:rsidP="00920452">
      <w:pPr>
        <w:pStyle w:val="Cabealho"/>
        <w:tabs>
          <w:tab w:val="left" w:pos="993"/>
          <w:tab w:val="right" w:pos="9639"/>
        </w:tabs>
        <w:rPr>
          <w:sz w:val="20"/>
        </w:rPr>
      </w:pPr>
      <w:r w:rsidRPr="003452AF">
        <w:rPr>
          <w:sz w:val="20"/>
        </w:rPr>
        <w:t>CAPÍTULO</w:t>
      </w:r>
      <w:r w:rsidRPr="003452AF">
        <w:rPr>
          <w:sz w:val="20"/>
        </w:rPr>
        <w:tab/>
        <w:t>: Condições Básicas - 2</w:t>
      </w:r>
    </w:p>
    <w:p w14:paraId="36653186" w14:textId="5D3F88F6" w:rsidR="00920452" w:rsidRPr="003452AF" w:rsidRDefault="00920452" w:rsidP="00920452">
      <w:pPr>
        <w:pStyle w:val="Cabealho"/>
        <w:tabs>
          <w:tab w:val="left" w:pos="993"/>
          <w:tab w:val="right" w:pos="9639"/>
          <w:tab w:val="right" w:pos="10064"/>
        </w:tabs>
        <w:rPr>
          <w:sz w:val="20"/>
        </w:rPr>
      </w:pPr>
      <w:r w:rsidRPr="003452AF">
        <w:rPr>
          <w:sz w:val="20"/>
        </w:rPr>
        <w:t>SEÇÃO</w:t>
      </w:r>
      <w:r w:rsidRPr="003452AF">
        <w:rPr>
          <w:sz w:val="20"/>
        </w:rPr>
        <w:tab/>
        <w:t xml:space="preserve">: </w:t>
      </w:r>
      <w:r w:rsidR="00B80240" w:rsidRPr="003452AF">
        <w:rPr>
          <w:sz w:val="20"/>
        </w:rPr>
        <w:t>Monitoramento e Fiscalização</w:t>
      </w:r>
      <w:r w:rsidRPr="003452AF">
        <w:rPr>
          <w:sz w:val="20"/>
        </w:rPr>
        <w:t xml:space="preserve"> </w:t>
      </w:r>
      <w:r w:rsidR="00D870B4" w:rsidRPr="003452AF">
        <w:rPr>
          <w:sz w:val="20"/>
        </w:rPr>
        <w:t>-</w:t>
      </w:r>
      <w:r w:rsidRPr="003452AF">
        <w:rPr>
          <w:sz w:val="20"/>
        </w:rPr>
        <w:t xml:space="preserve"> 7</w:t>
      </w:r>
      <w:r w:rsidR="00B80240" w:rsidRPr="003452AF">
        <w:rPr>
          <w:sz w:val="20"/>
        </w:rPr>
        <w:tab/>
        <w:t>(*)</w:t>
      </w:r>
      <w:r w:rsidR="001A5423" w:rsidRPr="003452AF">
        <w:rPr>
          <w:sz w:val="20"/>
        </w:rPr>
        <w:tab/>
      </w:r>
    </w:p>
    <w:p w14:paraId="6329C542" w14:textId="77777777" w:rsidR="00920452" w:rsidRPr="003452AF" w:rsidRDefault="00920452" w:rsidP="00920452">
      <w:pPr>
        <w:pStyle w:val="Cabealho"/>
        <w:tabs>
          <w:tab w:val="left" w:pos="993"/>
          <w:tab w:val="right" w:pos="9639"/>
        </w:tabs>
        <w:rPr>
          <w:sz w:val="20"/>
        </w:rPr>
      </w:pPr>
      <w:r w:rsidRPr="003452AF">
        <w:rPr>
          <w:sz w:val="20"/>
        </w:rPr>
        <w:t>_____________________________________________________________________________________________</w:t>
      </w:r>
    </w:p>
    <w:p w14:paraId="54815E2D" w14:textId="77777777" w:rsidR="00920452" w:rsidRPr="003452AF" w:rsidRDefault="00920452" w:rsidP="00920452">
      <w:pPr>
        <w:tabs>
          <w:tab w:val="clear" w:pos="1418"/>
          <w:tab w:val="right" w:pos="10064"/>
        </w:tabs>
        <w:rPr>
          <w:sz w:val="20"/>
        </w:rPr>
      </w:pPr>
    </w:p>
    <w:p w14:paraId="3C56B012" w14:textId="77777777" w:rsidR="002A52C7" w:rsidRPr="003452AF" w:rsidRDefault="002A52C7" w:rsidP="004328A9">
      <w:pPr>
        <w:tabs>
          <w:tab w:val="right" w:pos="9923"/>
          <w:tab w:val="right" w:pos="10064"/>
        </w:tabs>
        <w:ind w:left="284" w:hanging="284"/>
        <w:rPr>
          <w:sz w:val="20"/>
        </w:rPr>
      </w:pPr>
      <w:r w:rsidRPr="003452AF">
        <w:rPr>
          <w:sz w:val="20"/>
        </w:rPr>
        <w:t>1 - A instituição financeira é responsável pelo monitoramento e pela fiscalização das operações de crédito rural, cabendo-lhe definir os procedimentos aplicados, observadas:</w:t>
      </w:r>
    </w:p>
    <w:p w14:paraId="64AD8764" w14:textId="77777777" w:rsidR="002A52C7" w:rsidRPr="003452AF" w:rsidRDefault="002A52C7" w:rsidP="004328A9">
      <w:pPr>
        <w:pStyle w:val="Recuodecorpodetexto3"/>
        <w:tabs>
          <w:tab w:val="right" w:pos="9923"/>
        </w:tabs>
        <w:ind w:left="568" w:hanging="284"/>
        <w:rPr>
          <w:sz w:val="20"/>
        </w:rPr>
      </w:pPr>
      <w:r w:rsidRPr="003452AF">
        <w:rPr>
          <w:sz w:val="20"/>
        </w:rPr>
        <w:t>a) as exigências estabelecidas nesta Seção;</w:t>
      </w:r>
    </w:p>
    <w:p w14:paraId="702FF3E6" w14:textId="77777777" w:rsidR="002A52C7" w:rsidRPr="003452AF" w:rsidRDefault="002A52C7" w:rsidP="004328A9">
      <w:pPr>
        <w:pStyle w:val="Recuodecorpodetexto3"/>
        <w:tabs>
          <w:tab w:val="right" w:pos="9923"/>
        </w:tabs>
        <w:ind w:left="568" w:hanging="284"/>
        <w:rPr>
          <w:sz w:val="20"/>
        </w:rPr>
      </w:pPr>
      <w:r w:rsidRPr="003452AF">
        <w:rPr>
          <w:sz w:val="20"/>
        </w:rPr>
        <w:t>b) a efetividade do procedimento adotado em vista das características do empreendimento financiado; e</w:t>
      </w:r>
    </w:p>
    <w:p w14:paraId="7AAC9FF5" w14:textId="77777777" w:rsidR="002A52C7" w:rsidRPr="003452AF" w:rsidRDefault="002A52C7" w:rsidP="00F14493">
      <w:pPr>
        <w:pStyle w:val="Recuodecorpodetexto3"/>
        <w:tabs>
          <w:tab w:val="right" w:pos="9923"/>
        </w:tabs>
        <w:spacing w:after="120"/>
        <w:ind w:left="568" w:hanging="284"/>
        <w:rPr>
          <w:sz w:val="20"/>
        </w:rPr>
      </w:pPr>
      <w:r w:rsidRPr="003452AF">
        <w:rPr>
          <w:sz w:val="20"/>
        </w:rPr>
        <w:t>c) a aplicação de critérios e métodos consistentes, verificáveis e passíveis de avaliação pelo Banco Central do Brasil.</w:t>
      </w:r>
    </w:p>
    <w:p w14:paraId="4B817F4D" w14:textId="39F19681" w:rsidR="002A52C7" w:rsidRPr="003452AF" w:rsidRDefault="002A52C7" w:rsidP="004328A9">
      <w:pPr>
        <w:tabs>
          <w:tab w:val="right" w:pos="9923"/>
          <w:tab w:val="right" w:pos="10064"/>
        </w:tabs>
        <w:rPr>
          <w:sz w:val="20"/>
        </w:rPr>
      </w:pPr>
      <w:r w:rsidRPr="003452AF">
        <w:rPr>
          <w:sz w:val="20"/>
        </w:rPr>
        <w:t>2 - O monitoramento e a fiscalização das operações de crédito rural têm por finalidade:</w:t>
      </w:r>
    </w:p>
    <w:p w14:paraId="41FD8C35" w14:textId="77777777" w:rsidR="002A52C7" w:rsidRPr="003452AF" w:rsidRDefault="002A52C7" w:rsidP="004328A9">
      <w:pPr>
        <w:pStyle w:val="Recuodecorpodetexto3"/>
        <w:tabs>
          <w:tab w:val="right" w:pos="9923"/>
        </w:tabs>
        <w:ind w:left="568" w:hanging="284"/>
        <w:rPr>
          <w:sz w:val="20"/>
        </w:rPr>
      </w:pPr>
      <w:r w:rsidRPr="003452AF">
        <w:rPr>
          <w:sz w:val="20"/>
        </w:rPr>
        <w:t>a) avaliar, em vista do que dispõem a regulamentação aplicável ao crédito rural e o contrato de financiamento:</w:t>
      </w:r>
    </w:p>
    <w:p w14:paraId="36F8A1EC" w14:textId="77777777" w:rsidR="002A52C7" w:rsidRPr="003452AF" w:rsidRDefault="002A52C7" w:rsidP="004328A9">
      <w:pPr>
        <w:tabs>
          <w:tab w:val="right" w:pos="10064"/>
        </w:tabs>
        <w:ind w:left="851" w:hanging="284"/>
        <w:rPr>
          <w:sz w:val="20"/>
        </w:rPr>
      </w:pPr>
      <w:r w:rsidRPr="003452AF">
        <w:rPr>
          <w:sz w:val="20"/>
        </w:rPr>
        <w:t xml:space="preserve">I - </w:t>
      </w:r>
      <w:proofErr w:type="gramStart"/>
      <w:r w:rsidRPr="003452AF">
        <w:rPr>
          <w:sz w:val="20"/>
        </w:rPr>
        <w:t>a</w:t>
      </w:r>
      <w:proofErr w:type="gramEnd"/>
      <w:r w:rsidRPr="003452AF">
        <w:rPr>
          <w:sz w:val="20"/>
        </w:rPr>
        <w:t xml:space="preserve"> adequação da condução do empreendimento pelo mutuário;</w:t>
      </w:r>
    </w:p>
    <w:p w14:paraId="7B68BE50" w14:textId="77777777" w:rsidR="002A52C7" w:rsidRPr="003452AF" w:rsidRDefault="002A52C7" w:rsidP="004328A9">
      <w:pPr>
        <w:tabs>
          <w:tab w:val="right" w:pos="10064"/>
        </w:tabs>
        <w:ind w:left="851" w:hanging="284"/>
        <w:rPr>
          <w:sz w:val="20"/>
        </w:rPr>
      </w:pPr>
      <w:r w:rsidRPr="003452AF">
        <w:rPr>
          <w:sz w:val="20"/>
        </w:rPr>
        <w:t xml:space="preserve">II - </w:t>
      </w:r>
      <w:proofErr w:type="gramStart"/>
      <w:r w:rsidRPr="003452AF">
        <w:rPr>
          <w:sz w:val="20"/>
        </w:rPr>
        <w:t>a</w:t>
      </w:r>
      <w:proofErr w:type="gramEnd"/>
      <w:r w:rsidRPr="003452AF">
        <w:rPr>
          <w:sz w:val="20"/>
        </w:rPr>
        <w:t xml:space="preserve"> situação das garantias vinculadas à operação de crédito rural;</w:t>
      </w:r>
    </w:p>
    <w:p w14:paraId="7C59EC42" w14:textId="77777777" w:rsidR="002A52C7" w:rsidRPr="003452AF" w:rsidRDefault="002A52C7" w:rsidP="004328A9">
      <w:pPr>
        <w:tabs>
          <w:tab w:val="right" w:pos="10064"/>
        </w:tabs>
        <w:ind w:left="851" w:hanging="284"/>
        <w:rPr>
          <w:sz w:val="20"/>
        </w:rPr>
      </w:pPr>
      <w:r w:rsidRPr="003452AF">
        <w:rPr>
          <w:sz w:val="20"/>
        </w:rPr>
        <w:t>III - a compatibilidade do empreendimento ou do mutuário com o programa ou a linha de crédito objeto do financiamento;</w:t>
      </w:r>
    </w:p>
    <w:p w14:paraId="20C9A115" w14:textId="77777777" w:rsidR="002A52C7" w:rsidRPr="003452AF" w:rsidRDefault="002A52C7" w:rsidP="004328A9">
      <w:pPr>
        <w:pStyle w:val="Recuodecorpodetexto3"/>
        <w:tabs>
          <w:tab w:val="right" w:pos="9923"/>
        </w:tabs>
        <w:ind w:left="568" w:hanging="284"/>
        <w:rPr>
          <w:sz w:val="20"/>
        </w:rPr>
      </w:pPr>
      <w:r w:rsidRPr="003452AF">
        <w:rPr>
          <w:sz w:val="20"/>
        </w:rPr>
        <w:t>b) identificar operações com indícios de irregularidades e prevenir possíveis desvios de finalidade na contratação e na condução dos empreendimentos financiados, conforme definido na regulamentação aplicável ao crédito rural, por meio de práticas como:</w:t>
      </w:r>
    </w:p>
    <w:p w14:paraId="723554E7" w14:textId="77777777" w:rsidR="002A52C7" w:rsidRPr="003452AF" w:rsidRDefault="002A52C7" w:rsidP="004328A9">
      <w:pPr>
        <w:tabs>
          <w:tab w:val="right" w:pos="10064"/>
        </w:tabs>
        <w:ind w:left="851" w:hanging="284"/>
        <w:rPr>
          <w:sz w:val="20"/>
        </w:rPr>
      </w:pPr>
      <w:r w:rsidRPr="003452AF">
        <w:rPr>
          <w:sz w:val="20"/>
        </w:rPr>
        <w:t xml:space="preserve">I - </w:t>
      </w:r>
      <w:proofErr w:type="gramStart"/>
      <w:r w:rsidRPr="003452AF">
        <w:rPr>
          <w:sz w:val="20"/>
        </w:rPr>
        <w:t>mapeamento</w:t>
      </w:r>
      <w:proofErr w:type="gramEnd"/>
      <w:r w:rsidRPr="003452AF">
        <w:rPr>
          <w:sz w:val="20"/>
        </w:rPr>
        <w:t xml:space="preserve"> da composição da carteira de crédito rural;</w:t>
      </w:r>
    </w:p>
    <w:p w14:paraId="03071D8E" w14:textId="77777777" w:rsidR="002A52C7" w:rsidRPr="003452AF" w:rsidRDefault="002A52C7" w:rsidP="004328A9">
      <w:pPr>
        <w:tabs>
          <w:tab w:val="right" w:pos="10064"/>
        </w:tabs>
        <w:ind w:left="851" w:hanging="284"/>
        <w:rPr>
          <w:sz w:val="20"/>
        </w:rPr>
      </w:pPr>
      <w:r w:rsidRPr="003452AF">
        <w:rPr>
          <w:sz w:val="20"/>
        </w:rPr>
        <w:t xml:space="preserve">II - </w:t>
      </w:r>
      <w:proofErr w:type="gramStart"/>
      <w:r w:rsidRPr="003452AF">
        <w:rPr>
          <w:sz w:val="20"/>
        </w:rPr>
        <w:t>cruzamento</w:t>
      </w:r>
      <w:proofErr w:type="gramEnd"/>
      <w:r w:rsidRPr="003452AF">
        <w:rPr>
          <w:sz w:val="20"/>
        </w:rPr>
        <w:t xml:space="preserve"> de informações e uso de indicadores de risco;</w:t>
      </w:r>
    </w:p>
    <w:p w14:paraId="430578F9" w14:textId="77777777" w:rsidR="002A52C7" w:rsidRPr="003452AF" w:rsidRDefault="002A52C7" w:rsidP="004328A9">
      <w:pPr>
        <w:tabs>
          <w:tab w:val="right" w:pos="10064"/>
        </w:tabs>
        <w:ind w:left="851" w:hanging="284"/>
        <w:rPr>
          <w:sz w:val="20"/>
        </w:rPr>
      </w:pPr>
      <w:r w:rsidRPr="003452AF">
        <w:rPr>
          <w:sz w:val="20"/>
        </w:rPr>
        <w:t>III - geração de alertas de risco de irregularidades, desde a análise de crédito;</w:t>
      </w:r>
    </w:p>
    <w:p w14:paraId="43FEBEA1" w14:textId="77777777" w:rsidR="002A52C7" w:rsidRPr="003452AF" w:rsidRDefault="002A52C7" w:rsidP="004328A9">
      <w:pPr>
        <w:tabs>
          <w:tab w:val="right" w:pos="10064"/>
        </w:tabs>
        <w:ind w:left="851" w:hanging="284"/>
        <w:rPr>
          <w:sz w:val="20"/>
        </w:rPr>
      </w:pPr>
      <w:r w:rsidRPr="003452AF">
        <w:rPr>
          <w:sz w:val="20"/>
        </w:rPr>
        <w:t xml:space="preserve">IV - </w:t>
      </w:r>
      <w:proofErr w:type="gramStart"/>
      <w:r w:rsidRPr="003452AF">
        <w:rPr>
          <w:sz w:val="20"/>
        </w:rPr>
        <w:t>proposição</w:t>
      </w:r>
      <w:proofErr w:type="gramEnd"/>
      <w:r w:rsidRPr="003452AF">
        <w:rPr>
          <w:sz w:val="20"/>
        </w:rPr>
        <w:t xml:space="preserve"> de amostras dirigidas à equipe de fiscalização da instituição financeira;</w:t>
      </w:r>
    </w:p>
    <w:p w14:paraId="1EE3ECA0" w14:textId="77777777" w:rsidR="002A52C7" w:rsidRPr="003452AF" w:rsidRDefault="002A52C7" w:rsidP="00F14493">
      <w:pPr>
        <w:pStyle w:val="Recuodecorpodetexto3"/>
        <w:tabs>
          <w:tab w:val="right" w:pos="9923"/>
        </w:tabs>
        <w:spacing w:after="120"/>
        <w:ind w:left="568" w:hanging="284"/>
        <w:rPr>
          <w:sz w:val="20"/>
        </w:rPr>
      </w:pPr>
      <w:r w:rsidRPr="003452AF">
        <w:rPr>
          <w:sz w:val="20"/>
        </w:rPr>
        <w:t>c) recomendar mudanças nos processos internos da instituição financeira, inclusive nos controles na contratação e nas ações de fiscalização.</w:t>
      </w:r>
    </w:p>
    <w:p w14:paraId="28F96A34" w14:textId="7D47F349" w:rsidR="002A52C7" w:rsidRPr="003452AF" w:rsidRDefault="002A52C7" w:rsidP="004328A9">
      <w:pPr>
        <w:tabs>
          <w:tab w:val="right" w:pos="9923"/>
          <w:tab w:val="right" w:pos="10064"/>
        </w:tabs>
        <w:ind w:left="284" w:hanging="284"/>
        <w:rPr>
          <w:sz w:val="20"/>
        </w:rPr>
      </w:pPr>
      <w:r w:rsidRPr="003452AF">
        <w:rPr>
          <w:sz w:val="20"/>
        </w:rPr>
        <w:t>3 - Para atendimento ao disposto no item 2, é admitido o uso dos seguintes métodos de análise, de forma individual ou combinada em uma mesma operação:</w:t>
      </w:r>
    </w:p>
    <w:p w14:paraId="036C0996" w14:textId="77777777" w:rsidR="002A52C7" w:rsidRPr="003452AF" w:rsidRDefault="002A52C7" w:rsidP="004328A9">
      <w:pPr>
        <w:pStyle w:val="Recuodecorpodetexto3"/>
        <w:tabs>
          <w:tab w:val="right" w:pos="9923"/>
        </w:tabs>
        <w:ind w:left="568" w:hanging="284"/>
        <w:rPr>
          <w:sz w:val="20"/>
        </w:rPr>
      </w:pPr>
      <w:r w:rsidRPr="003452AF">
        <w:rPr>
          <w:sz w:val="20"/>
        </w:rPr>
        <w:t xml:space="preserve">a) sensoriamento remoto, por meio da </w:t>
      </w:r>
      <w:r w:rsidRPr="003452AF">
        <w:rPr>
          <w:color w:val="000000"/>
          <w:sz w:val="20"/>
        </w:rPr>
        <w:t>aquisição e da análise de dados de sistemas fotográficos, óptico-eletrônicos ou de radar, capazes de detectar e registrar, sob a forma de imagens, o fluxo de radiação eletromagnética refletida ou emitida por objetos distantes</w:t>
      </w:r>
      <w:r w:rsidRPr="003452AF">
        <w:rPr>
          <w:sz w:val="20"/>
        </w:rPr>
        <w:t>;</w:t>
      </w:r>
    </w:p>
    <w:p w14:paraId="62B877E9" w14:textId="77777777" w:rsidR="002A52C7" w:rsidRPr="003452AF" w:rsidRDefault="002A52C7" w:rsidP="004328A9">
      <w:pPr>
        <w:pStyle w:val="Recuodecorpodetexto3"/>
        <w:tabs>
          <w:tab w:val="right" w:pos="9923"/>
        </w:tabs>
        <w:ind w:left="568" w:hanging="284"/>
        <w:rPr>
          <w:sz w:val="20"/>
        </w:rPr>
      </w:pPr>
      <w:r w:rsidRPr="003452AF">
        <w:rPr>
          <w:sz w:val="20"/>
        </w:rPr>
        <w:t>b) documental, que consiste na análise de documentação comprobatória;</w:t>
      </w:r>
    </w:p>
    <w:p w14:paraId="59DD1D3B" w14:textId="77777777" w:rsidR="002A52C7" w:rsidRPr="003452AF" w:rsidRDefault="002A52C7" w:rsidP="00F14493">
      <w:pPr>
        <w:pStyle w:val="Recuodecorpodetexto3"/>
        <w:tabs>
          <w:tab w:val="right" w:pos="9923"/>
        </w:tabs>
        <w:spacing w:after="120"/>
        <w:ind w:left="568" w:hanging="284"/>
        <w:rPr>
          <w:sz w:val="20"/>
        </w:rPr>
      </w:pPr>
      <w:r w:rsidRPr="003452AF">
        <w:rPr>
          <w:sz w:val="20"/>
        </w:rPr>
        <w:t>c) presencial, que consiste no exame do empreendimento no local onde se desenvolve a atividade financiada ou onde se encontra o bem ou o produto financiado.</w:t>
      </w:r>
    </w:p>
    <w:p w14:paraId="12B73661" w14:textId="7D451329" w:rsidR="002A52C7" w:rsidRPr="003452AF" w:rsidRDefault="002A52C7" w:rsidP="004328A9">
      <w:pPr>
        <w:tabs>
          <w:tab w:val="right" w:pos="9923"/>
          <w:tab w:val="right" w:pos="10064"/>
        </w:tabs>
        <w:ind w:left="284" w:hanging="284"/>
        <w:rPr>
          <w:sz w:val="20"/>
        </w:rPr>
      </w:pPr>
      <w:r w:rsidRPr="003452AF">
        <w:rPr>
          <w:sz w:val="20"/>
        </w:rPr>
        <w:t>4 - Na aplicação do método de sensoriamento remoto, de que trata a alínea “a” do item 3, devem ser observadas as seguintes condições específicas:</w:t>
      </w:r>
    </w:p>
    <w:p w14:paraId="19ADE7D4" w14:textId="77777777" w:rsidR="002A52C7" w:rsidRPr="003452AF" w:rsidRDefault="002A52C7" w:rsidP="004328A9">
      <w:pPr>
        <w:pStyle w:val="Recuodecorpodetexto3"/>
        <w:tabs>
          <w:tab w:val="right" w:pos="9923"/>
        </w:tabs>
        <w:ind w:left="568" w:hanging="284"/>
        <w:rPr>
          <w:sz w:val="20"/>
        </w:rPr>
      </w:pPr>
      <w:r w:rsidRPr="003452AF">
        <w:rPr>
          <w:sz w:val="20"/>
        </w:rPr>
        <w:t xml:space="preserve">a) as imagens utilizadas devem ter qualidade suficiente, determinada por parâmetros de resolução espacial, temporal, espectral e </w:t>
      </w:r>
      <w:proofErr w:type="spellStart"/>
      <w:r w:rsidRPr="003452AF">
        <w:rPr>
          <w:sz w:val="20"/>
        </w:rPr>
        <w:t>radiométrica</w:t>
      </w:r>
      <w:proofErr w:type="spellEnd"/>
      <w:r w:rsidRPr="003452AF">
        <w:rPr>
          <w:sz w:val="20"/>
        </w:rPr>
        <w:t>, para extrair informações relativas à condução do empreendimento pelo mutuário, tais como:</w:t>
      </w:r>
    </w:p>
    <w:p w14:paraId="3FA37985" w14:textId="77777777" w:rsidR="002A52C7" w:rsidRPr="003452AF" w:rsidRDefault="002A52C7" w:rsidP="004328A9">
      <w:pPr>
        <w:tabs>
          <w:tab w:val="right" w:pos="10064"/>
        </w:tabs>
        <w:ind w:left="851" w:hanging="284"/>
        <w:rPr>
          <w:sz w:val="20"/>
        </w:rPr>
      </w:pPr>
      <w:r w:rsidRPr="003452AF">
        <w:rPr>
          <w:sz w:val="20"/>
        </w:rPr>
        <w:t xml:space="preserve">I - </w:t>
      </w:r>
      <w:proofErr w:type="gramStart"/>
      <w:r w:rsidRPr="003452AF">
        <w:rPr>
          <w:sz w:val="20"/>
        </w:rPr>
        <w:t>aplicação</w:t>
      </w:r>
      <w:proofErr w:type="gramEnd"/>
      <w:r w:rsidRPr="003452AF">
        <w:rPr>
          <w:sz w:val="20"/>
        </w:rPr>
        <w:t xml:space="preserve"> do crédito em área plantada;</w:t>
      </w:r>
    </w:p>
    <w:p w14:paraId="7D79C46C" w14:textId="77777777" w:rsidR="002A52C7" w:rsidRPr="003452AF" w:rsidRDefault="002A52C7" w:rsidP="004328A9">
      <w:pPr>
        <w:tabs>
          <w:tab w:val="right" w:pos="10064"/>
        </w:tabs>
        <w:ind w:left="851" w:hanging="284"/>
        <w:rPr>
          <w:sz w:val="20"/>
        </w:rPr>
      </w:pPr>
      <w:r w:rsidRPr="003452AF">
        <w:rPr>
          <w:sz w:val="20"/>
        </w:rPr>
        <w:t xml:space="preserve">II - </w:t>
      </w:r>
      <w:proofErr w:type="gramStart"/>
      <w:r w:rsidRPr="003452AF">
        <w:rPr>
          <w:sz w:val="20"/>
        </w:rPr>
        <w:t>cultura</w:t>
      </w:r>
      <w:proofErr w:type="gramEnd"/>
      <w:r w:rsidRPr="003452AF">
        <w:rPr>
          <w:sz w:val="20"/>
        </w:rPr>
        <w:t xml:space="preserve"> desenvolvida; e </w:t>
      </w:r>
    </w:p>
    <w:p w14:paraId="43714CA9" w14:textId="77777777" w:rsidR="002A52C7" w:rsidRPr="003452AF" w:rsidRDefault="002A52C7" w:rsidP="004328A9">
      <w:pPr>
        <w:tabs>
          <w:tab w:val="right" w:pos="10064"/>
        </w:tabs>
        <w:ind w:left="851" w:hanging="284"/>
        <w:rPr>
          <w:sz w:val="20"/>
        </w:rPr>
      </w:pPr>
      <w:r w:rsidRPr="003452AF">
        <w:rPr>
          <w:sz w:val="20"/>
        </w:rPr>
        <w:t>III - desenvolvimento vegetativo do cultivo;</w:t>
      </w:r>
    </w:p>
    <w:p w14:paraId="6C96B8BF" w14:textId="77777777" w:rsidR="002A52C7" w:rsidRPr="003452AF" w:rsidRDefault="002A52C7" w:rsidP="004328A9">
      <w:pPr>
        <w:pStyle w:val="Recuodecorpodetexto3"/>
        <w:tabs>
          <w:tab w:val="right" w:pos="9923"/>
        </w:tabs>
        <w:ind w:left="568" w:hanging="284"/>
        <w:rPr>
          <w:sz w:val="20"/>
        </w:rPr>
      </w:pPr>
      <w:r w:rsidRPr="003452AF">
        <w:rPr>
          <w:sz w:val="20"/>
        </w:rPr>
        <w:t>b) a documentação referente ao processo de monitoramento ou fiscalização deve conter o registro das seguintes informações:</w:t>
      </w:r>
    </w:p>
    <w:p w14:paraId="6D3A70EB" w14:textId="77777777" w:rsidR="002A52C7" w:rsidRPr="003452AF" w:rsidRDefault="002A52C7" w:rsidP="004328A9">
      <w:pPr>
        <w:tabs>
          <w:tab w:val="right" w:pos="10064"/>
        </w:tabs>
        <w:ind w:left="851" w:hanging="284"/>
        <w:rPr>
          <w:sz w:val="20"/>
        </w:rPr>
      </w:pPr>
      <w:r w:rsidRPr="003452AF">
        <w:rPr>
          <w:sz w:val="20"/>
        </w:rPr>
        <w:t xml:space="preserve">I - </w:t>
      </w:r>
      <w:proofErr w:type="gramStart"/>
      <w:r w:rsidRPr="003452AF">
        <w:rPr>
          <w:sz w:val="20"/>
        </w:rPr>
        <w:t>satélite</w:t>
      </w:r>
      <w:proofErr w:type="gramEnd"/>
      <w:r w:rsidRPr="003452AF">
        <w:rPr>
          <w:sz w:val="20"/>
        </w:rPr>
        <w:t xml:space="preserve"> </w:t>
      </w:r>
      <w:proofErr w:type="spellStart"/>
      <w:r w:rsidRPr="003452AF">
        <w:rPr>
          <w:sz w:val="20"/>
        </w:rPr>
        <w:t>imageador</w:t>
      </w:r>
      <w:proofErr w:type="spellEnd"/>
      <w:r w:rsidRPr="003452AF">
        <w:rPr>
          <w:sz w:val="20"/>
        </w:rPr>
        <w:t xml:space="preserve"> e sensor utilizado, data das imagens, resolução espacial, resolução </w:t>
      </w:r>
      <w:proofErr w:type="spellStart"/>
      <w:r w:rsidRPr="003452AF">
        <w:rPr>
          <w:sz w:val="20"/>
        </w:rPr>
        <w:t>radiométrica</w:t>
      </w:r>
      <w:proofErr w:type="spellEnd"/>
      <w:r w:rsidRPr="003452AF">
        <w:rPr>
          <w:sz w:val="20"/>
        </w:rPr>
        <w:t xml:space="preserve"> e bandas utilizadas;</w:t>
      </w:r>
    </w:p>
    <w:p w14:paraId="760AD92F" w14:textId="77777777" w:rsidR="002A52C7" w:rsidRPr="003452AF" w:rsidRDefault="002A52C7" w:rsidP="004328A9">
      <w:pPr>
        <w:tabs>
          <w:tab w:val="right" w:pos="10064"/>
        </w:tabs>
        <w:ind w:left="851" w:hanging="284"/>
        <w:rPr>
          <w:sz w:val="20"/>
        </w:rPr>
      </w:pPr>
      <w:r w:rsidRPr="003452AF">
        <w:rPr>
          <w:sz w:val="20"/>
        </w:rPr>
        <w:t xml:space="preserve">II - </w:t>
      </w:r>
      <w:proofErr w:type="gramStart"/>
      <w:r w:rsidRPr="003452AF">
        <w:rPr>
          <w:sz w:val="20"/>
        </w:rPr>
        <w:t>metodologia</w:t>
      </w:r>
      <w:proofErr w:type="gramEnd"/>
      <w:r w:rsidRPr="003452AF">
        <w:rPr>
          <w:sz w:val="20"/>
        </w:rPr>
        <w:t xml:space="preserve"> utilizada para realizar o pré-processamento e o processamento da imagem;</w:t>
      </w:r>
    </w:p>
    <w:p w14:paraId="193ADCFB" w14:textId="77777777" w:rsidR="002A52C7" w:rsidRPr="003452AF" w:rsidRDefault="002A52C7" w:rsidP="004328A9">
      <w:pPr>
        <w:tabs>
          <w:tab w:val="right" w:pos="10064"/>
        </w:tabs>
        <w:ind w:left="851" w:hanging="284"/>
        <w:rPr>
          <w:sz w:val="20"/>
        </w:rPr>
      </w:pPr>
      <w:r w:rsidRPr="003452AF">
        <w:rPr>
          <w:sz w:val="20"/>
        </w:rPr>
        <w:t>III - explicações acerca do modo como as imagens foram utilizadas para monitorar e fiscalizar as operações;</w:t>
      </w:r>
    </w:p>
    <w:p w14:paraId="023C5B3C" w14:textId="77777777" w:rsidR="002A52C7" w:rsidRPr="003452AF" w:rsidRDefault="002A52C7" w:rsidP="00F14493">
      <w:pPr>
        <w:pStyle w:val="Recuodecorpodetexto3"/>
        <w:tabs>
          <w:tab w:val="right" w:pos="9923"/>
        </w:tabs>
        <w:spacing w:after="120"/>
        <w:ind w:left="568" w:hanging="284"/>
        <w:rPr>
          <w:sz w:val="20"/>
        </w:rPr>
      </w:pPr>
      <w:r w:rsidRPr="003452AF">
        <w:rPr>
          <w:sz w:val="20"/>
        </w:rPr>
        <w:t xml:space="preserve">c) a captura das imagens deve ser efetuada conforme a finalidade das operações, observado o disposto no item 10. </w:t>
      </w:r>
    </w:p>
    <w:p w14:paraId="6084BC4D" w14:textId="4D9565F9" w:rsidR="002A52C7" w:rsidRPr="003452AF" w:rsidRDefault="002A52C7" w:rsidP="004328A9">
      <w:pPr>
        <w:tabs>
          <w:tab w:val="right" w:pos="9923"/>
          <w:tab w:val="right" w:pos="10064"/>
        </w:tabs>
        <w:ind w:left="284" w:hanging="284"/>
        <w:rPr>
          <w:sz w:val="20"/>
        </w:rPr>
      </w:pPr>
      <w:r w:rsidRPr="003452AF">
        <w:rPr>
          <w:sz w:val="20"/>
        </w:rPr>
        <w:t xml:space="preserve">5 - A estrutura responsável pelas atividades indicadas no item 2 deve dispor de: </w:t>
      </w:r>
    </w:p>
    <w:p w14:paraId="5F38B5F5" w14:textId="77777777" w:rsidR="002A52C7" w:rsidRPr="003452AF" w:rsidRDefault="002A52C7" w:rsidP="004328A9">
      <w:pPr>
        <w:pStyle w:val="Recuodecorpodetexto3"/>
        <w:tabs>
          <w:tab w:val="right" w:pos="9923"/>
        </w:tabs>
        <w:ind w:left="568" w:hanging="284"/>
        <w:rPr>
          <w:sz w:val="20"/>
        </w:rPr>
      </w:pPr>
      <w:r w:rsidRPr="003452AF">
        <w:rPr>
          <w:sz w:val="20"/>
        </w:rPr>
        <w:t>a) políticas e estratégias para o monitoramento e fiscalização das operações de crédito rural, claramente documentadas;</w:t>
      </w:r>
    </w:p>
    <w:p w14:paraId="1DA95CA3" w14:textId="77777777" w:rsidR="002A52C7" w:rsidRPr="003452AF" w:rsidRDefault="002A52C7" w:rsidP="004328A9">
      <w:pPr>
        <w:pStyle w:val="Recuodecorpodetexto3"/>
        <w:tabs>
          <w:tab w:val="right" w:pos="9923"/>
        </w:tabs>
        <w:ind w:left="568" w:hanging="284"/>
        <w:rPr>
          <w:sz w:val="20"/>
        </w:rPr>
      </w:pPr>
      <w:r w:rsidRPr="003452AF">
        <w:rPr>
          <w:sz w:val="20"/>
        </w:rPr>
        <w:t>b)  metodologia para as ações de monitoramento e fiscalização;</w:t>
      </w:r>
    </w:p>
    <w:p w14:paraId="05538A86" w14:textId="77777777" w:rsidR="002A52C7" w:rsidRPr="003452AF" w:rsidRDefault="002A52C7" w:rsidP="004328A9">
      <w:pPr>
        <w:pStyle w:val="Recuodecorpodetexto3"/>
        <w:tabs>
          <w:tab w:val="right" w:pos="9923"/>
        </w:tabs>
        <w:ind w:left="568" w:hanging="284"/>
        <w:rPr>
          <w:sz w:val="20"/>
        </w:rPr>
      </w:pPr>
      <w:r w:rsidRPr="003452AF">
        <w:rPr>
          <w:sz w:val="20"/>
        </w:rPr>
        <w:t>c) gestão das fiscalizações, com reporte adequado das ações realizadas e avaliação contínua da efetividade das estratégias de mitigação de riscos utilizadas;</w:t>
      </w:r>
    </w:p>
    <w:p w14:paraId="70F5D7B8" w14:textId="77777777" w:rsidR="002A52C7" w:rsidRPr="003452AF" w:rsidRDefault="002A52C7" w:rsidP="00F14493">
      <w:pPr>
        <w:pStyle w:val="Recuodecorpodetexto3"/>
        <w:tabs>
          <w:tab w:val="right" w:pos="9923"/>
        </w:tabs>
        <w:spacing w:after="120"/>
        <w:ind w:left="568" w:hanging="284"/>
        <w:rPr>
          <w:sz w:val="20"/>
        </w:rPr>
      </w:pPr>
      <w:r w:rsidRPr="003452AF">
        <w:rPr>
          <w:sz w:val="20"/>
        </w:rPr>
        <w:t>d) controle sistemático das contratações do crédito, mediante a implantação de rotinas e procedimentos capazes de identificar operações com indícios de irregularidades e o estabelecimento de indicadores de desvio de crédito.</w:t>
      </w:r>
    </w:p>
    <w:p w14:paraId="2261B205" w14:textId="7F0BE88C" w:rsidR="002A52C7" w:rsidRPr="003452AF" w:rsidRDefault="002A52C7" w:rsidP="00F14493">
      <w:pPr>
        <w:tabs>
          <w:tab w:val="right" w:pos="9923"/>
          <w:tab w:val="right" w:pos="10064"/>
        </w:tabs>
        <w:spacing w:after="120"/>
        <w:ind w:left="284" w:hanging="284"/>
        <w:rPr>
          <w:sz w:val="20"/>
        </w:rPr>
      </w:pPr>
      <w:r w:rsidRPr="003452AF">
        <w:rPr>
          <w:sz w:val="20"/>
        </w:rPr>
        <w:t>6 - Nas ações de fiscalização que envolverem a realização de amostras, o processo de amostragem deve observar critérios estatísticos, de acordo com sistemática estabelecida pela própria instituição financeira ou baseada em normas técnicas ou recomendações de órgãos de controle federais.</w:t>
      </w:r>
    </w:p>
    <w:p w14:paraId="18F72D2E" w14:textId="219E6D57" w:rsidR="002A52C7" w:rsidRPr="003452AF" w:rsidRDefault="002A52C7" w:rsidP="00F14493">
      <w:pPr>
        <w:tabs>
          <w:tab w:val="right" w:pos="9923"/>
          <w:tab w:val="right" w:pos="10064"/>
        </w:tabs>
        <w:spacing w:after="120"/>
        <w:ind w:left="284" w:hanging="284"/>
        <w:rPr>
          <w:sz w:val="20"/>
        </w:rPr>
      </w:pPr>
      <w:r w:rsidRPr="003452AF">
        <w:rPr>
          <w:sz w:val="20"/>
        </w:rPr>
        <w:lastRenderedPageBreak/>
        <w:t>7 - Em seus trabalhos de monitoramento e fiscalização, a instituição financeira pode utilizar, de forma complementar, outras fontes externas de informação disponíveis.</w:t>
      </w:r>
    </w:p>
    <w:p w14:paraId="5D8CFC80" w14:textId="788FE48B" w:rsidR="002A52C7" w:rsidRPr="003452AF" w:rsidRDefault="002A52C7" w:rsidP="00F14493">
      <w:pPr>
        <w:tabs>
          <w:tab w:val="right" w:pos="9923"/>
          <w:tab w:val="right" w:pos="10064"/>
        </w:tabs>
        <w:spacing w:after="120"/>
        <w:ind w:left="284" w:hanging="284"/>
        <w:rPr>
          <w:sz w:val="20"/>
        </w:rPr>
      </w:pPr>
      <w:r w:rsidRPr="003452AF">
        <w:rPr>
          <w:sz w:val="20"/>
        </w:rPr>
        <w:t>8 - Sem prejuízo da integral responsabilidade pelo cumprimento das disposições de que trata esta Seção e demais regulamentações do crédito rural, a instituição financeira pode contratar pessoas especializadas para a execução de seus trabalhos de monitoramento e fiscalização.</w:t>
      </w:r>
    </w:p>
    <w:p w14:paraId="04BF9C96" w14:textId="79496E9A" w:rsidR="002A52C7" w:rsidRPr="003452AF" w:rsidRDefault="002A52C7" w:rsidP="004328A9">
      <w:pPr>
        <w:tabs>
          <w:tab w:val="right" w:pos="9923"/>
          <w:tab w:val="right" w:pos="10064"/>
        </w:tabs>
        <w:ind w:left="284" w:hanging="284"/>
        <w:rPr>
          <w:sz w:val="20"/>
        </w:rPr>
      </w:pPr>
      <w:r w:rsidRPr="003452AF">
        <w:rPr>
          <w:sz w:val="20"/>
        </w:rPr>
        <w:t>9 - É vedado o exercício de atividades de monitoramento e fiscalização:</w:t>
      </w:r>
    </w:p>
    <w:p w14:paraId="45E6D10D" w14:textId="77777777" w:rsidR="002A52C7" w:rsidRPr="003452AF" w:rsidRDefault="002A52C7" w:rsidP="004328A9">
      <w:pPr>
        <w:pStyle w:val="Recuodecorpodetexto3"/>
        <w:tabs>
          <w:tab w:val="right" w:pos="9923"/>
        </w:tabs>
        <w:ind w:left="568" w:hanging="284"/>
        <w:rPr>
          <w:sz w:val="20"/>
        </w:rPr>
      </w:pPr>
      <w:r w:rsidRPr="003452AF">
        <w:rPr>
          <w:sz w:val="20"/>
        </w:rPr>
        <w:t>a) por pessoa física ou jurídica contratada diretamente pelo mutuário para a prestação de assistência técnica ao empreendimento;</w:t>
      </w:r>
    </w:p>
    <w:p w14:paraId="42EEC028" w14:textId="77777777" w:rsidR="002A52C7" w:rsidRPr="003452AF" w:rsidRDefault="002A52C7" w:rsidP="00F14493">
      <w:pPr>
        <w:pStyle w:val="Recuodecorpodetexto3"/>
        <w:tabs>
          <w:tab w:val="right" w:pos="9923"/>
        </w:tabs>
        <w:spacing w:after="120"/>
        <w:ind w:left="568" w:hanging="284"/>
        <w:rPr>
          <w:sz w:val="20"/>
        </w:rPr>
      </w:pPr>
      <w:r w:rsidRPr="003452AF">
        <w:rPr>
          <w:sz w:val="20"/>
        </w:rPr>
        <w:t>b) por empresa da qual o mutuário participe direta ou indiretamente.</w:t>
      </w:r>
    </w:p>
    <w:p w14:paraId="5C4E8F9A" w14:textId="517F6E1B" w:rsidR="002A52C7" w:rsidRPr="003452AF" w:rsidRDefault="002A52C7" w:rsidP="004328A9">
      <w:pPr>
        <w:tabs>
          <w:tab w:val="right" w:pos="9923"/>
          <w:tab w:val="right" w:pos="10064"/>
        </w:tabs>
        <w:ind w:left="284" w:hanging="284"/>
        <w:rPr>
          <w:sz w:val="20"/>
        </w:rPr>
      </w:pPr>
      <w:r w:rsidRPr="003452AF">
        <w:rPr>
          <w:sz w:val="20"/>
        </w:rPr>
        <w:t xml:space="preserve">10 - As ações de fiscalização devem ser efetuadas conforme a finalidade das operações, nas seguintes ocasiões: </w:t>
      </w:r>
    </w:p>
    <w:p w14:paraId="4CE7F550" w14:textId="77777777" w:rsidR="002A52C7" w:rsidRPr="003452AF" w:rsidRDefault="002A52C7" w:rsidP="004328A9">
      <w:pPr>
        <w:pStyle w:val="Recuodecorpodetexto3"/>
        <w:tabs>
          <w:tab w:val="right" w:pos="9923"/>
        </w:tabs>
        <w:ind w:left="568" w:hanging="284"/>
        <w:rPr>
          <w:sz w:val="20"/>
        </w:rPr>
      </w:pPr>
      <w:r w:rsidRPr="003452AF">
        <w:rPr>
          <w:sz w:val="20"/>
        </w:rPr>
        <w:t>a) custeio agrícola: antes da época prevista para a colheita;</w:t>
      </w:r>
    </w:p>
    <w:p w14:paraId="79BAED41" w14:textId="77777777" w:rsidR="002A52C7" w:rsidRPr="003452AF" w:rsidRDefault="002A52C7" w:rsidP="004328A9">
      <w:pPr>
        <w:pStyle w:val="Recuodecorpodetexto3"/>
        <w:tabs>
          <w:tab w:val="right" w:pos="9923"/>
        </w:tabs>
        <w:ind w:left="568" w:hanging="284"/>
        <w:rPr>
          <w:sz w:val="20"/>
        </w:rPr>
      </w:pPr>
      <w:r w:rsidRPr="003452AF">
        <w:rPr>
          <w:sz w:val="20"/>
        </w:rPr>
        <w:t>b) custeio pecuário: pelo menos uma vez no curso da operação, em época que seja possível verificar a correta aplicação dos recursos;</w:t>
      </w:r>
    </w:p>
    <w:p w14:paraId="132CC5BC" w14:textId="77777777" w:rsidR="002A52C7" w:rsidRPr="003452AF" w:rsidRDefault="002A52C7" w:rsidP="004328A9">
      <w:pPr>
        <w:pStyle w:val="Recuodecorpodetexto3"/>
        <w:tabs>
          <w:tab w:val="right" w:pos="9923"/>
        </w:tabs>
        <w:ind w:left="568" w:hanging="284"/>
        <w:rPr>
          <w:sz w:val="20"/>
        </w:rPr>
      </w:pPr>
      <w:r w:rsidRPr="003452AF">
        <w:rPr>
          <w:sz w:val="20"/>
        </w:rPr>
        <w:t>c) comercialização: no curso da operação;</w:t>
      </w:r>
    </w:p>
    <w:p w14:paraId="37AA7F29" w14:textId="77777777" w:rsidR="002A52C7" w:rsidRPr="003452AF" w:rsidRDefault="002A52C7" w:rsidP="004328A9">
      <w:pPr>
        <w:pStyle w:val="Recuodecorpodetexto3"/>
        <w:tabs>
          <w:tab w:val="right" w:pos="9923"/>
        </w:tabs>
        <w:ind w:left="568" w:hanging="284"/>
        <w:rPr>
          <w:sz w:val="20"/>
        </w:rPr>
      </w:pPr>
      <w:r w:rsidRPr="003452AF">
        <w:rPr>
          <w:sz w:val="20"/>
        </w:rPr>
        <w:t>d) industrialização: no curso da operação;</w:t>
      </w:r>
    </w:p>
    <w:p w14:paraId="22DD14C6" w14:textId="77777777" w:rsidR="002A52C7" w:rsidRPr="003452AF" w:rsidRDefault="002A52C7" w:rsidP="004328A9">
      <w:pPr>
        <w:pStyle w:val="Recuodecorpodetexto3"/>
        <w:tabs>
          <w:tab w:val="right" w:pos="9923"/>
        </w:tabs>
        <w:ind w:left="568" w:hanging="284"/>
        <w:rPr>
          <w:sz w:val="20"/>
        </w:rPr>
      </w:pPr>
      <w:r w:rsidRPr="003452AF">
        <w:rPr>
          <w:sz w:val="20"/>
        </w:rPr>
        <w:t>e) investimento para:</w:t>
      </w:r>
    </w:p>
    <w:p w14:paraId="1672B158" w14:textId="77777777" w:rsidR="002A52C7" w:rsidRPr="003452AF" w:rsidRDefault="002A52C7" w:rsidP="004328A9">
      <w:pPr>
        <w:tabs>
          <w:tab w:val="right" w:pos="10064"/>
        </w:tabs>
        <w:ind w:left="851" w:hanging="284"/>
        <w:rPr>
          <w:sz w:val="20"/>
        </w:rPr>
      </w:pPr>
      <w:r w:rsidRPr="003452AF">
        <w:rPr>
          <w:sz w:val="20"/>
        </w:rPr>
        <w:t xml:space="preserve">I - </w:t>
      </w:r>
      <w:proofErr w:type="gramStart"/>
      <w:r w:rsidRPr="003452AF">
        <w:rPr>
          <w:sz w:val="20"/>
        </w:rPr>
        <w:t>construções, reformas ou ampliações</w:t>
      </w:r>
      <w:proofErr w:type="gramEnd"/>
      <w:r w:rsidRPr="003452AF">
        <w:rPr>
          <w:sz w:val="20"/>
        </w:rPr>
        <w:t xml:space="preserve"> de benfeitorias: pelo menos uma vez até o término do cronograma de execução previsto no projeto, observada a necessidade de verificar a completa conclusão das obras e instalações;</w:t>
      </w:r>
    </w:p>
    <w:p w14:paraId="490A4666" w14:textId="77777777" w:rsidR="002A52C7" w:rsidRPr="003452AF" w:rsidRDefault="002A52C7" w:rsidP="004328A9">
      <w:pPr>
        <w:tabs>
          <w:tab w:val="right" w:pos="10064"/>
        </w:tabs>
        <w:ind w:left="851" w:hanging="284"/>
        <w:rPr>
          <w:sz w:val="20"/>
        </w:rPr>
      </w:pPr>
      <w:r w:rsidRPr="003452AF">
        <w:rPr>
          <w:sz w:val="20"/>
        </w:rPr>
        <w:t>II - aquisição de máquinas, equipamentos, implementos, veículos, tratores, colheitadeiras, embarcações, aeronaves e equipamentos empregados na medição de lavouras, todos identificados por numeração de fábrica, quando cabível: até 60 (sessenta) dias da liberação do crédito, observado que, no caso de se utilizar o método de que trata a alínea “b” do item 3, deve ser exigida do mutuário a apresentação da nota fiscal de aquisição com a discriminação do bem financiado, do comprador e com a identificação da instituição financeira;</w:t>
      </w:r>
    </w:p>
    <w:p w14:paraId="2A3B9132" w14:textId="77777777" w:rsidR="002A52C7" w:rsidRPr="003452AF" w:rsidRDefault="002A52C7" w:rsidP="004328A9">
      <w:pPr>
        <w:pStyle w:val="Recuodecorpodetexto3"/>
        <w:tabs>
          <w:tab w:val="right" w:pos="9923"/>
        </w:tabs>
        <w:ind w:left="568" w:hanging="284"/>
        <w:rPr>
          <w:sz w:val="20"/>
        </w:rPr>
      </w:pPr>
      <w:r w:rsidRPr="003452AF">
        <w:rPr>
          <w:sz w:val="20"/>
        </w:rPr>
        <w:t xml:space="preserve">f) atendimento a cooperados, na modalidade de fornecimento de insumos: após o registro da relação de cooperados no Sistema de Operações do Crédito Rural e do </w:t>
      </w:r>
      <w:proofErr w:type="spellStart"/>
      <w:r w:rsidRPr="003452AF">
        <w:rPr>
          <w:sz w:val="20"/>
        </w:rPr>
        <w:t>Proagro</w:t>
      </w:r>
      <w:proofErr w:type="spellEnd"/>
      <w:r w:rsidRPr="003452AF">
        <w:rPr>
          <w:sz w:val="20"/>
        </w:rPr>
        <w:t xml:space="preserve"> (</w:t>
      </w:r>
      <w:proofErr w:type="spellStart"/>
      <w:r w:rsidRPr="003452AF">
        <w:rPr>
          <w:sz w:val="20"/>
        </w:rPr>
        <w:t>Sicor</w:t>
      </w:r>
      <w:proofErr w:type="spellEnd"/>
      <w:r w:rsidRPr="003452AF">
        <w:rPr>
          <w:sz w:val="20"/>
        </w:rPr>
        <w:t>) e até 60 (sessenta) dias antes do vencimento da operação;</w:t>
      </w:r>
    </w:p>
    <w:p w14:paraId="4A3DF258" w14:textId="77777777" w:rsidR="002A52C7" w:rsidRPr="003452AF" w:rsidRDefault="002A52C7" w:rsidP="00F14493">
      <w:pPr>
        <w:pStyle w:val="Recuodecorpodetexto3"/>
        <w:tabs>
          <w:tab w:val="right" w:pos="9923"/>
        </w:tabs>
        <w:spacing w:after="120"/>
        <w:ind w:left="568" w:hanging="284"/>
        <w:rPr>
          <w:sz w:val="20"/>
        </w:rPr>
      </w:pPr>
      <w:bookmarkStart w:id="0" w:name="_Hlk55315708"/>
      <w:r w:rsidRPr="003452AF">
        <w:rPr>
          <w:sz w:val="20"/>
        </w:rPr>
        <w:t>g) nos demais financiamentos: até 120 (cento e vinte) dias após cada liberação, para comprovar a realização das obras, serviços ou aquisições.</w:t>
      </w:r>
      <w:bookmarkEnd w:id="0"/>
    </w:p>
    <w:p w14:paraId="4587093D" w14:textId="1564E2A9" w:rsidR="002A52C7" w:rsidRPr="003452AF" w:rsidRDefault="002A52C7" w:rsidP="00F14493">
      <w:pPr>
        <w:tabs>
          <w:tab w:val="right" w:pos="9923"/>
          <w:tab w:val="right" w:pos="10064"/>
        </w:tabs>
        <w:spacing w:after="120"/>
        <w:ind w:left="284" w:hanging="284"/>
        <w:rPr>
          <w:sz w:val="20"/>
        </w:rPr>
      </w:pPr>
      <w:r w:rsidRPr="003452AF">
        <w:rPr>
          <w:sz w:val="20"/>
        </w:rPr>
        <w:t xml:space="preserve">11 - A instituição financeira deve avaliar, com base nas conclusões e recomendações dos relatórios de monitoramento e fiscalização, as providências adicionais necessárias para a adequação do empreendimento em face do crédito contratado. </w:t>
      </w:r>
    </w:p>
    <w:p w14:paraId="687A38E2" w14:textId="04282336" w:rsidR="002A52C7" w:rsidRPr="003452AF" w:rsidRDefault="002A52C7" w:rsidP="004328A9">
      <w:pPr>
        <w:tabs>
          <w:tab w:val="right" w:pos="9923"/>
          <w:tab w:val="right" w:pos="10064"/>
        </w:tabs>
        <w:ind w:left="284" w:hanging="284"/>
        <w:rPr>
          <w:sz w:val="20"/>
        </w:rPr>
      </w:pPr>
      <w:r w:rsidRPr="003452AF">
        <w:rPr>
          <w:sz w:val="20"/>
        </w:rPr>
        <w:t xml:space="preserve">12 - O mutuário poderá ser responsabilizado pelo ressarcimento de despesas realizadas no caso de fiscalização: </w:t>
      </w:r>
    </w:p>
    <w:p w14:paraId="33E51A22" w14:textId="77777777" w:rsidR="002A52C7" w:rsidRPr="003452AF" w:rsidRDefault="002A52C7" w:rsidP="004328A9">
      <w:pPr>
        <w:pStyle w:val="Recuodecorpodetexto3"/>
        <w:tabs>
          <w:tab w:val="right" w:pos="9923"/>
        </w:tabs>
        <w:ind w:left="568" w:hanging="284"/>
        <w:rPr>
          <w:sz w:val="20"/>
        </w:rPr>
      </w:pPr>
      <w:r w:rsidRPr="003452AF">
        <w:rPr>
          <w:sz w:val="20"/>
        </w:rPr>
        <w:t>a) frustrada por sua culpa;</w:t>
      </w:r>
    </w:p>
    <w:p w14:paraId="772850A2" w14:textId="77777777" w:rsidR="002A52C7" w:rsidRPr="003452AF" w:rsidRDefault="002A52C7" w:rsidP="00F14493">
      <w:pPr>
        <w:pStyle w:val="Recuodecorpodetexto3"/>
        <w:tabs>
          <w:tab w:val="right" w:pos="9923"/>
        </w:tabs>
        <w:spacing w:after="120"/>
        <w:ind w:left="568" w:hanging="284"/>
        <w:rPr>
          <w:sz w:val="20"/>
        </w:rPr>
      </w:pPr>
      <w:r w:rsidRPr="003452AF">
        <w:rPr>
          <w:sz w:val="20"/>
        </w:rPr>
        <w:t>b) extraordinária, realizada em virtude de irregularidade de sua conduta.</w:t>
      </w:r>
    </w:p>
    <w:p w14:paraId="60AA3F3A" w14:textId="091ACFE7" w:rsidR="002A52C7" w:rsidRPr="003452AF" w:rsidRDefault="002A52C7" w:rsidP="00F14493">
      <w:pPr>
        <w:tabs>
          <w:tab w:val="right" w:pos="9923"/>
          <w:tab w:val="right" w:pos="10064"/>
        </w:tabs>
        <w:spacing w:after="120"/>
        <w:ind w:left="284" w:hanging="284"/>
        <w:rPr>
          <w:sz w:val="20"/>
        </w:rPr>
      </w:pPr>
      <w:r w:rsidRPr="003452AF">
        <w:rPr>
          <w:sz w:val="20"/>
        </w:rPr>
        <w:t>13 - Cabe à instituição financeira decidir sobre a desclassificação e/ou a reclassificação de operações conforme regulamentação específica estabelecida neste Manual.</w:t>
      </w:r>
    </w:p>
    <w:p w14:paraId="7E486EF4" w14:textId="6659A405" w:rsidR="002A52C7" w:rsidRPr="003452AF" w:rsidRDefault="002A52C7" w:rsidP="00F14493">
      <w:pPr>
        <w:tabs>
          <w:tab w:val="right" w:pos="9923"/>
          <w:tab w:val="right" w:pos="10064"/>
        </w:tabs>
        <w:spacing w:after="120"/>
        <w:ind w:left="284" w:hanging="284"/>
        <w:rPr>
          <w:sz w:val="20"/>
        </w:rPr>
      </w:pPr>
      <w:r w:rsidRPr="003452AF">
        <w:rPr>
          <w:sz w:val="20"/>
        </w:rPr>
        <w:t xml:space="preserve">14 - O Banco Central do Brasil, em suas atividades de monitoramento e supervisão das instituições financeiras, pode determinar a desclassificação e/ou a reclassificação de operações de crédito rural. </w:t>
      </w:r>
    </w:p>
    <w:p w14:paraId="3BD59382" w14:textId="5EDFC28C" w:rsidR="002A52C7" w:rsidRPr="003452AF" w:rsidRDefault="002A52C7" w:rsidP="00F14493">
      <w:pPr>
        <w:tabs>
          <w:tab w:val="right" w:pos="9923"/>
          <w:tab w:val="right" w:pos="10064"/>
        </w:tabs>
        <w:spacing w:after="120"/>
        <w:ind w:left="284" w:hanging="284"/>
        <w:rPr>
          <w:sz w:val="20"/>
        </w:rPr>
      </w:pPr>
      <w:r w:rsidRPr="003452AF">
        <w:rPr>
          <w:sz w:val="20"/>
        </w:rPr>
        <w:t xml:space="preserve">15 - Na hipótese de constatação de ilícitos penais ou fraudes fiscais, deve a instituição financeira comunicar os fatos ao Ministério Público ou às autoridades tributárias, encaminhando, sempre que possível, os documentos comprobatórios das irregularidades verificadas, sem prejuízo da observância da Lei Complementar nº 105, de 10 de janeiro de 2001, quando aplicável. </w:t>
      </w:r>
    </w:p>
    <w:p w14:paraId="0B88A84A" w14:textId="6EA42337" w:rsidR="002A52C7" w:rsidRPr="003452AF" w:rsidRDefault="002A52C7" w:rsidP="00F14493">
      <w:pPr>
        <w:tabs>
          <w:tab w:val="right" w:pos="9923"/>
          <w:tab w:val="right" w:pos="10064"/>
        </w:tabs>
        <w:spacing w:after="120"/>
        <w:ind w:left="284" w:hanging="284"/>
        <w:rPr>
          <w:sz w:val="20"/>
        </w:rPr>
      </w:pPr>
      <w:r w:rsidRPr="003452AF">
        <w:rPr>
          <w:sz w:val="20"/>
        </w:rPr>
        <w:t xml:space="preserve">16 - Na hipótese descrita no item 15, </w:t>
      </w:r>
      <w:bookmarkStart w:id="1" w:name="_Hlk41991937"/>
      <w:r w:rsidRPr="003452AF">
        <w:rPr>
          <w:sz w:val="20"/>
        </w:rPr>
        <w:t>a instituição financeira deve manter arquivadas e à disposição do Banco Central do Brasil as comunicações efetuadas, pelo prazo correspondente à prescrição da pretensão punitiva</w:t>
      </w:r>
      <w:bookmarkEnd w:id="1"/>
      <w:r w:rsidRPr="003452AF">
        <w:rPr>
          <w:sz w:val="20"/>
        </w:rPr>
        <w:t xml:space="preserve">. </w:t>
      </w:r>
    </w:p>
    <w:p w14:paraId="14ACCBFE" w14:textId="4229043C" w:rsidR="002A52C7" w:rsidRPr="003452AF" w:rsidRDefault="002A52C7" w:rsidP="00F14493">
      <w:pPr>
        <w:tabs>
          <w:tab w:val="right" w:pos="9923"/>
          <w:tab w:val="right" w:pos="10064"/>
        </w:tabs>
        <w:spacing w:after="120"/>
        <w:ind w:left="284" w:hanging="284"/>
        <w:rPr>
          <w:sz w:val="20"/>
        </w:rPr>
      </w:pPr>
      <w:r w:rsidRPr="003452AF">
        <w:rPr>
          <w:sz w:val="20"/>
        </w:rPr>
        <w:t xml:space="preserve">17 - </w:t>
      </w:r>
      <w:r w:rsidRPr="003452AF">
        <w:rPr>
          <w:color w:val="000000"/>
          <w:sz w:val="20"/>
        </w:rPr>
        <w:t xml:space="preserve">As </w:t>
      </w:r>
      <w:r w:rsidRPr="003452AF">
        <w:rPr>
          <w:sz w:val="20"/>
        </w:rPr>
        <w:t>instituições</w:t>
      </w:r>
      <w:r w:rsidRPr="003452AF">
        <w:rPr>
          <w:color w:val="000000"/>
          <w:sz w:val="20"/>
        </w:rPr>
        <w:t xml:space="preserve"> financeiras devem manter a documentação gerada no processo de fiscalização e monitoramento à disposição do Banco Central do Brasil, observadas as normas legais e regulamentares relativas à guarda e à conservação de documentos referentes às operações de crédito rural.</w:t>
      </w:r>
    </w:p>
    <w:p w14:paraId="441A9016" w14:textId="63F0375D" w:rsidR="002A52C7" w:rsidRPr="003452AF" w:rsidRDefault="002A52C7" w:rsidP="004328A9">
      <w:pPr>
        <w:tabs>
          <w:tab w:val="right" w:pos="9923"/>
          <w:tab w:val="right" w:pos="10064"/>
        </w:tabs>
        <w:ind w:left="284" w:hanging="284"/>
        <w:rPr>
          <w:sz w:val="20"/>
        </w:rPr>
      </w:pPr>
      <w:r w:rsidRPr="003452AF">
        <w:rPr>
          <w:sz w:val="20"/>
        </w:rPr>
        <w:t xml:space="preserve">18 - É facultado ao Banco Central do Brasil: </w:t>
      </w:r>
    </w:p>
    <w:p w14:paraId="4A167A67" w14:textId="77777777" w:rsidR="002A52C7" w:rsidRPr="003452AF" w:rsidRDefault="002A52C7" w:rsidP="004328A9">
      <w:pPr>
        <w:pStyle w:val="Recuodecorpodetexto3"/>
        <w:tabs>
          <w:tab w:val="right" w:pos="9923"/>
        </w:tabs>
        <w:ind w:left="568" w:hanging="284"/>
        <w:rPr>
          <w:sz w:val="20"/>
        </w:rPr>
      </w:pPr>
      <w:r w:rsidRPr="003452AF">
        <w:rPr>
          <w:sz w:val="20"/>
        </w:rPr>
        <w:t xml:space="preserve">a) </w:t>
      </w:r>
      <w:bookmarkStart w:id="2" w:name="_Hlk41993291"/>
      <w:r w:rsidRPr="003452AF">
        <w:rPr>
          <w:sz w:val="20"/>
        </w:rPr>
        <w:t>fiscalizar as operações de crédito rural realizadas pelas instituições financeiras, inclusive junto aos mutuários, devendo o instrumento de crédito conter cláusula explícita nesse sentido;</w:t>
      </w:r>
      <w:bookmarkEnd w:id="2"/>
    </w:p>
    <w:p w14:paraId="5B629629" w14:textId="77777777" w:rsidR="002A52C7" w:rsidRPr="003452AF" w:rsidRDefault="002A52C7" w:rsidP="004328A9">
      <w:pPr>
        <w:pStyle w:val="Recuodecorpodetexto3"/>
        <w:tabs>
          <w:tab w:val="right" w:pos="9923"/>
        </w:tabs>
        <w:ind w:left="568" w:hanging="284"/>
        <w:rPr>
          <w:sz w:val="20"/>
        </w:rPr>
      </w:pPr>
      <w:r w:rsidRPr="003452AF">
        <w:rPr>
          <w:sz w:val="20"/>
        </w:rPr>
        <w:t xml:space="preserve">b) </w:t>
      </w:r>
      <w:bookmarkStart w:id="3" w:name="_Hlk41993307"/>
      <w:r w:rsidRPr="003452AF">
        <w:rPr>
          <w:sz w:val="20"/>
        </w:rPr>
        <w:t>determinar que as instituições financeiras realizem fiscalizações em quaisquer operações de crédito rural, sem ônus para a Autarquia</w:t>
      </w:r>
      <w:bookmarkEnd w:id="3"/>
      <w:r w:rsidRPr="003452AF">
        <w:rPr>
          <w:sz w:val="20"/>
        </w:rPr>
        <w:t>;</w:t>
      </w:r>
    </w:p>
    <w:p w14:paraId="70278D71" w14:textId="77777777" w:rsidR="002A52C7" w:rsidRPr="003452AF" w:rsidRDefault="002A52C7" w:rsidP="004328A9">
      <w:pPr>
        <w:pStyle w:val="Recuodecorpodetexto3"/>
        <w:tabs>
          <w:tab w:val="right" w:pos="9923"/>
        </w:tabs>
        <w:ind w:left="568" w:hanging="284"/>
        <w:rPr>
          <w:sz w:val="20"/>
        </w:rPr>
      </w:pPr>
      <w:r w:rsidRPr="003452AF">
        <w:rPr>
          <w:sz w:val="20"/>
        </w:rPr>
        <w:lastRenderedPageBreak/>
        <w:t xml:space="preserve">c) </w:t>
      </w:r>
      <w:bookmarkStart w:id="4" w:name="_Hlk41993347"/>
      <w:r w:rsidRPr="003452AF">
        <w:rPr>
          <w:sz w:val="20"/>
        </w:rPr>
        <w:t>requisitar a designação de fiscal da instituição financeira para realizar vistorias no imóvel rural, em conjunto com prepostos da Autarquia e sem ônus para esta</w:t>
      </w:r>
      <w:bookmarkEnd w:id="4"/>
      <w:r w:rsidRPr="003452AF">
        <w:rPr>
          <w:sz w:val="20"/>
        </w:rPr>
        <w:t>; e</w:t>
      </w:r>
    </w:p>
    <w:p w14:paraId="332916B2" w14:textId="50557EE4" w:rsidR="00875AD0" w:rsidRDefault="002A52C7" w:rsidP="002A52C7">
      <w:pPr>
        <w:pStyle w:val="Recuodecorpodetexto3"/>
        <w:tabs>
          <w:tab w:val="right" w:pos="9923"/>
        </w:tabs>
        <w:ind w:left="568" w:hanging="284"/>
        <w:rPr>
          <w:sz w:val="20"/>
        </w:rPr>
      </w:pPr>
      <w:r w:rsidRPr="003452AF">
        <w:rPr>
          <w:sz w:val="20"/>
        </w:rPr>
        <w:t xml:space="preserve">d) </w:t>
      </w:r>
      <w:bookmarkStart w:id="5" w:name="_Hlk41993371"/>
      <w:r w:rsidRPr="003452AF">
        <w:rPr>
          <w:sz w:val="20"/>
        </w:rPr>
        <w:t>determinar a substituição da amostra de fiscalização por outra que considere adequada, quando verificada a inconsistência do método empregado para amostragem</w:t>
      </w:r>
      <w:bookmarkEnd w:id="5"/>
      <w:r w:rsidRPr="003452AF">
        <w:rPr>
          <w:sz w:val="20"/>
        </w:rPr>
        <w:t>.</w:t>
      </w:r>
    </w:p>
    <w:sectPr w:rsidR="00875AD0" w:rsidSect="00920452">
      <w:headerReference w:type="even" r:id="rId8"/>
      <w:headerReference w:type="default" r:id="rId9"/>
      <w:footerReference w:type="default" r:id="rId10"/>
      <w:footerReference w:type="first" r:id="rId11"/>
      <w:pgSz w:w="11907" w:h="16840" w:code="9"/>
      <w:pgMar w:top="531" w:right="851" w:bottom="851"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13BF" w14:textId="77777777" w:rsidR="000A7D91" w:rsidRDefault="000A7D91">
      <w:r>
        <w:separator/>
      </w:r>
    </w:p>
  </w:endnote>
  <w:endnote w:type="continuationSeparator" w:id="0">
    <w:p w14:paraId="40738C2F" w14:textId="77777777" w:rsidR="000A7D91" w:rsidRDefault="000A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D574" w14:textId="77777777" w:rsidR="009E0C9A" w:rsidRPr="000B57FA" w:rsidRDefault="009E0C9A" w:rsidP="009E0C9A">
    <w:pPr>
      <w:pStyle w:val="TextosemFormatao"/>
      <w:rPr>
        <w:rFonts w:ascii="Times New Roman" w:hAnsi="Times New Roman"/>
      </w:rPr>
    </w:pPr>
    <w:r w:rsidRPr="000B57FA">
      <w:rPr>
        <w:rFonts w:ascii="Times New Roman" w:hAnsi="Times New Roman"/>
      </w:rPr>
      <w:t>_____________________________________________________________________________________________</w:t>
    </w:r>
  </w:p>
  <w:p w14:paraId="03868BFA" w14:textId="3DF9069B" w:rsidR="0003747B" w:rsidRPr="0003747B" w:rsidRDefault="00872F74" w:rsidP="0003747B">
    <w:pPr>
      <w:pStyle w:val="Rodap"/>
      <w:rPr>
        <w:sz w:val="20"/>
      </w:rPr>
    </w:pPr>
    <w:r w:rsidRPr="00872F74">
      <w:rPr>
        <w:sz w:val="20"/>
      </w:rPr>
      <w:t>Resolução CMN nº 4.895, de 26 de fevereiro de 2021</w:t>
    </w:r>
  </w:p>
  <w:p w14:paraId="5BB49836" w14:textId="77777777" w:rsidR="004D6EC0" w:rsidRPr="009E0C9A" w:rsidRDefault="004D6EC0" w:rsidP="009E0C9A">
    <w:pPr>
      <w:pStyle w:val="Rodap"/>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4679" w14:textId="77777777" w:rsidR="00920452" w:rsidRPr="000B57FA" w:rsidRDefault="00920452" w:rsidP="00920452">
    <w:pPr>
      <w:pStyle w:val="TextosemFormatao"/>
      <w:rPr>
        <w:rFonts w:ascii="Times New Roman" w:hAnsi="Times New Roman"/>
      </w:rPr>
    </w:pPr>
    <w:r w:rsidRPr="000B57FA">
      <w:rPr>
        <w:rFonts w:ascii="Times New Roman" w:hAnsi="Times New Roman"/>
      </w:rPr>
      <w:t>_____________________________________________________________________________________________</w:t>
    </w:r>
  </w:p>
  <w:p w14:paraId="6EA47BDA" w14:textId="2DA4A18B" w:rsidR="00920452" w:rsidRPr="00920452" w:rsidRDefault="005E1C52" w:rsidP="001A5423">
    <w:pPr>
      <w:pStyle w:val="Rodap"/>
      <w:rPr>
        <w:sz w:val="20"/>
      </w:rPr>
    </w:pPr>
    <w:r>
      <w:rPr>
        <w:sz w:val="20"/>
      </w:rPr>
      <w:t>Resolução CMN nº 4.895</w:t>
    </w:r>
    <w:r w:rsidR="001A5423" w:rsidRPr="001A5423">
      <w:rPr>
        <w:sz w:val="20"/>
      </w:rPr>
      <w:t xml:space="preserve">, </w:t>
    </w:r>
    <w:r w:rsidR="0003747B">
      <w:rPr>
        <w:sz w:val="20"/>
      </w:rPr>
      <w:t xml:space="preserve">de </w:t>
    </w:r>
    <w:r>
      <w:rPr>
        <w:sz w:val="20"/>
      </w:rPr>
      <w:t>26</w:t>
    </w:r>
    <w:r w:rsidR="0003747B">
      <w:rPr>
        <w:sz w:val="20"/>
      </w:rPr>
      <w:t xml:space="preserve"> de </w:t>
    </w:r>
    <w:r>
      <w:rPr>
        <w:sz w:val="20"/>
      </w:rPr>
      <w:t xml:space="preserve">fevereiro </w:t>
    </w:r>
    <w:r w:rsidR="001A5423" w:rsidRPr="001A5423">
      <w:rPr>
        <w:sz w:val="20"/>
      </w:rPr>
      <w:t>de 20</w:t>
    </w:r>
    <w:r w:rsidR="001F66ED">
      <w:rPr>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0A5A" w14:textId="77777777" w:rsidR="000A7D91" w:rsidRDefault="000A7D91">
      <w:r>
        <w:separator/>
      </w:r>
    </w:p>
  </w:footnote>
  <w:footnote w:type="continuationSeparator" w:id="0">
    <w:p w14:paraId="7FC0C167" w14:textId="77777777" w:rsidR="000A7D91" w:rsidRDefault="000A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4F64" w14:textId="77777777" w:rsidR="004D6EC0" w:rsidRDefault="004D6EC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0F7BA53" w14:textId="77777777" w:rsidR="004D6EC0" w:rsidRDefault="004D6EC0">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36C9" w14:textId="77777777" w:rsidR="004D6EC0" w:rsidRPr="00720AA8" w:rsidRDefault="004D6EC0" w:rsidP="00720AA8">
    <w:pPr>
      <w:pStyle w:val="Cabealho"/>
      <w:tabs>
        <w:tab w:val="left" w:pos="993"/>
        <w:tab w:val="right" w:pos="9639"/>
      </w:tabs>
      <w:rPr>
        <w:sz w:val="20"/>
      </w:rPr>
    </w:pPr>
    <w:r w:rsidRPr="00720AA8">
      <w:rPr>
        <w:sz w:val="20"/>
      </w:rPr>
      <w:t>TÍTULO</w:t>
    </w:r>
    <w:r w:rsidRPr="00720AA8">
      <w:rPr>
        <w:sz w:val="20"/>
      </w:rPr>
      <w:tab/>
      <w:t>: CRÉDITO RURAL</w:t>
    </w:r>
    <w:r w:rsidRPr="00720AA8">
      <w:rPr>
        <w:sz w:val="20"/>
      </w:rPr>
      <w:tab/>
    </w:r>
    <w:r w:rsidRPr="00720AA8">
      <w:rPr>
        <w:sz w:val="20"/>
      </w:rPr>
      <w:fldChar w:fldCharType="begin"/>
    </w:r>
    <w:r w:rsidRPr="00720AA8">
      <w:rPr>
        <w:sz w:val="20"/>
      </w:rPr>
      <w:instrText xml:space="preserve"> PAGE  \* MERGEFORMAT </w:instrText>
    </w:r>
    <w:r w:rsidRPr="00720AA8">
      <w:rPr>
        <w:sz w:val="20"/>
      </w:rPr>
      <w:fldChar w:fldCharType="separate"/>
    </w:r>
    <w:r w:rsidR="00476012">
      <w:rPr>
        <w:noProof/>
        <w:sz w:val="20"/>
      </w:rPr>
      <w:t>2</w:t>
    </w:r>
    <w:r w:rsidRPr="00720AA8">
      <w:rPr>
        <w:sz w:val="20"/>
      </w:rPr>
      <w:fldChar w:fldCharType="end"/>
    </w:r>
  </w:p>
  <w:p w14:paraId="32717BD0" w14:textId="77777777" w:rsidR="004D6EC0" w:rsidRPr="00720AA8" w:rsidRDefault="004D6EC0" w:rsidP="00720AA8">
    <w:pPr>
      <w:pStyle w:val="Cabealho"/>
      <w:tabs>
        <w:tab w:val="left" w:pos="993"/>
        <w:tab w:val="right" w:pos="9639"/>
      </w:tabs>
      <w:rPr>
        <w:sz w:val="20"/>
      </w:rPr>
    </w:pPr>
    <w:r w:rsidRPr="00720AA8">
      <w:rPr>
        <w:sz w:val="20"/>
      </w:rPr>
      <w:t>CAPÍTULO</w:t>
    </w:r>
    <w:r w:rsidRPr="00720AA8">
      <w:rPr>
        <w:sz w:val="20"/>
      </w:rPr>
      <w:tab/>
      <w:t xml:space="preserve">: </w:t>
    </w:r>
    <w:r>
      <w:rPr>
        <w:sz w:val="20"/>
      </w:rPr>
      <w:t>Condições Básicas - 2</w:t>
    </w:r>
  </w:p>
  <w:p w14:paraId="46A79648" w14:textId="2543E113" w:rsidR="004D6EC0" w:rsidRPr="00720AA8" w:rsidRDefault="004D6EC0" w:rsidP="00720AA8">
    <w:pPr>
      <w:pStyle w:val="Cabealho"/>
      <w:tabs>
        <w:tab w:val="left" w:pos="993"/>
        <w:tab w:val="right" w:pos="9639"/>
        <w:tab w:val="right" w:pos="10064"/>
      </w:tabs>
      <w:rPr>
        <w:sz w:val="20"/>
      </w:rPr>
    </w:pPr>
    <w:r w:rsidRPr="00720AA8">
      <w:rPr>
        <w:sz w:val="20"/>
      </w:rPr>
      <w:t>SEÇÃO</w:t>
    </w:r>
    <w:r w:rsidRPr="00720AA8">
      <w:rPr>
        <w:sz w:val="20"/>
      </w:rPr>
      <w:tab/>
      <w:t xml:space="preserve">: </w:t>
    </w:r>
    <w:r w:rsidR="00CE03D0" w:rsidRPr="00CE03D0">
      <w:rPr>
        <w:sz w:val="20"/>
      </w:rPr>
      <w:t>Monitoramento e Fiscalização</w:t>
    </w:r>
    <w:r>
      <w:rPr>
        <w:sz w:val="20"/>
      </w:rPr>
      <w:t xml:space="preserve"> </w:t>
    </w:r>
    <w:r w:rsidR="00347F6D">
      <w:rPr>
        <w:sz w:val="20"/>
      </w:rPr>
      <w:t>-</w:t>
    </w:r>
    <w:r>
      <w:rPr>
        <w:sz w:val="20"/>
      </w:rPr>
      <w:t xml:space="preserve"> 7</w:t>
    </w:r>
    <w:r w:rsidR="001A5423">
      <w:rPr>
        <w:sz w:val="20"/>
      </w:rPr>
      <w:tab/>
    </w:r>
  </w:p>
  <w:p w14:paraId="263D1915" w14:textId="77777777" w:rsidR="004D6EC0" w:rsidRPr="00720AA8" w:rsidRDefault="004D6EC0" w:rsidP="00720AA8">
    <w:pPr>
      <w:pStyle w:val="Cabealho"/>
      <w:tabs>
        <w:tab w:val="left" w:pos="993"/>
        <w:tab w:val="right" w:pos="9639"/>
      </w:tabs>
      <w:rPr>
        <w:sz w:val="20"/>
      </w:rPr>
    </w:pPr>
    <w:r w:rsidRPr="00720AA8">
      <w:rPr>
        <w:sz w:val="20"/>
      </w:rPr>
      <w:t>_____________________________________________________________________________</w:t>
    </w:r>
    <w:r>
      <w:rPr>
        <w:sz w:val="20"/>
      </w:rPr>
      <w:t>________________</w:t>
    </w:r>
  </w:p>
  <w:p w14:paraId="10F7F4B4" w14:textId="77777777" w:rsidR="004D6EC0" w:rsidRPr="00720AA8" w:rsidRDefault="004D6EC0" w:rsidP="00720AA8">
    <w:pPr>
      <w:pStyle w:val="Cabealho"/>
      <w:tabs>
        <w:tab w:val="left" w:pos="993"/>
        <w:tab w:val="right" w:pos="9639"/>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0EBC"/>
    <w:multiLevelType w:val="singleLevel"/>
    <w:tmpl w:val="24DC6EB6"/>
    <w:lvl w:ilvl="0">
      <w:start w:val="1"/>
      <w:numFmt w:val="none"/>
      <w:lvlText w:val="Voto"/>
      <w:lvlJc w:val="left"/>
      <w:pPr>
        <w:tabs>
          <w:tab w:val="num" w:pos="720"/>
        </w:tabs>
        <w:ind w:left="0" w:firstLine="0"/>
      </w:pPr>
      <w:rPr>
        <w:rFonts w:ascii="Times New Roman" w:hAnsi="Times New Roman" w:hint="default"/>
        <w:b w:val="0"/>
        <w:i w:val="0"/>
        <w:sz w:val="24"/>
      </w:rPr>
    </w:lvl>
  </w:abstractNum>
  <w:abstractNum w:abstractNumId="1" w15:restartNumberingAfterBreak="0">
    <w:nsid w:val="0EBD1014"/>
    <w:multiLevelType w:val="hybridMultilevel"/>
    <w:tmpl w:val="D28E30F8"/>
    <w:lvl w:ilvl="0" w:tplc="C75823EE">
      <w:start w:val="1"/>
      <w:numFmt w:val="lowerLetter"/>
      <w:lvlText w:val="%1)"/>
      <w:lvlJc w:val="left"/>
      <w:pPr>
        <w:tabs>
          <w:tab w:val="num" w:pos="1778"/>
        </w:tabs>
        <w:ind w:left="1778" w:hanging="36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 w15:restartNumberingAfterBreak="0">
    <w:nsid w:val="0FCF26D1"/>
    <w:multiLevelType w:val="hybridMultilevel"/>
    <w:tmpl w:val="E42ACB56"/>
    <w:lvl w:ilvl="0" w:tplc="7DD01E68">
      <w:start w:val="1"/>
      <w:numFmt w:val="lowerLetter"/>
      <w:lvlText w:val="%1)"/>
      <w:lvlJc w:val="left"/>
      <w:pPr>
        <w:tabs>
          <w:tab w:val="num" w:pos="1785"/>
        </w:tabs>
        <w:ind w:left="1785" w:hanging="360"/>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3" w15:restartNumberingAfterBreak="0">
    <w:nsid w:val="159F26E2"/>
    <w:multiLevelType w:val="multilevel"/>
    <w:tmpl w:val="0D62D1A8"/>
    <w:lvl w:ilvl="0">
      <w:start w:val="1"/>
      <w:numFmt w:val="decimal"/>
      <w:lvlText w:val="%1."/>
      <w:lvlJc w:val="left"/>
      <w:pPr>
        <w:tabs>
          <w:tab w:val="num" w:pos="1785"/>
        </w:tabs>
        <w:ind w:left="1785" w:hanging="360"/>
      </w:pPr>
      <w:rPr>
        <w:rFonts w:hint="default"/>
      </w:rPr>
    </w:lvl>
    <w:lvl w:ilvl="1">
      <w:start w:val="1"/>
      <w:numFmt w:val="lowerLetter"/>
      <w:lvlText w:val="%2."/>
      <w:lvlJc w:val="left"/>
      <w:pPr>
        <w:tabs>
          <w:tab w:val="num" w:pos="2505"/>
        </w:tabs>
        <w:ind w:left="2505" w:hanging="360"/>
      </w:pPr>
    </w:lvl>
    <w:lvl w:ilvl="2">
      <w:start w:val="1"/>
      <w:numFmt w:val="lowerRoman"/>
      <w:lvlText w:val="%3."/>
      <w:lvlJc w:val="right"/>
      <w:pPr>
        <w:tabs>
          <w:tab w:val="num" w:pos="3225"/>
        </w:tabs>
        <w:ind w:left="3225" w:hanging="180"/>
      </w:p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4" w15:restartNumberingAfterBreak="0">
    <w:nsid w:val="171C54AB"/>
    <w:multiLevelType w:val="hybridMultilevel"/>
    <w:tmpl w:val="EFB8ED76"/>
    <w:lvl w:ilvl="0" w:tplc="A8AC7972">
      <w:start w:val="1"/>
      <w:numFmt w:val="decimal"/>
      <w:lvlText w:val="%1 - "/>
      <w:lvlJc w:val="left"/>
      <w:pPr>
        <w:tabs>
          <w:tab w:val="num" w:pos="1785"/>
        </w:tabs>
        <w:ind w:left="178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9371378"/>
    <w:multiLevelType w:val="multilevel"/>
    <w:tmpl w:val="5CE07D6C"/>
    <w:lvl w:ilvl="0">
      <w:start w:val="1"/>
      <w:numFmt w:val="decimal"/>
      <w:pStyle w:val="Artigo"/>
      <w:suff w:val="nothing"/>
      <w:lvlText w:val="Art. %1"/>
      <w:lvlJc w:val="left"/>
      <w:pPr>
        <w:ind w:left="0" w:firstLine="1701"/>
      </w:pPr>
      <w:rPr>
        <w:rFonts w:ascii="Times New Roman" w:hAnsi="Times New Roman" w:hint="default"/>
        <w:sz w:val="24"/>
      </w:rPr>
    </w:lvl>
    <w:lvl w:ilvl="1">
      <w:start w:val="1"/>
      <w:numFmt w:val="upperRoman"/>
      <w:suff w:val="nothing"/>
      <w:lvlText w:val="%2 - "/>
      <w:lvlJc w:val="left"/>
      <w:pPr>
        <w:ind w:left="0" w:firstLine="1701"/>
      </w:pPr>
      <w:rPr>
        <w:rFonts w:ascii="Times New Roman" w:hAnsi="Times New Roman" w:hint="default"/>
        <w:sz w:val="24"/>
      </w:rPr>
    </w:lvl>
    <w:lvl w:ilvl="2">
      <w:start w:val="1"/>
      <w:numFmt w:val="lowerLetter"/>
      <w:suff w:val="nothing"/>
      <w:lvlText w:val="%3)"/>
      <w:lvlJc w:val="left"/>
      <w:pPr>
        <w:ind w:left="0" w:firstLine="1701"/>
      </w:pPr>
      <w:rPr>
        <w:rFonts w:ascii="Times New Roman" w:hAnsi="Times New Roman" w:hint="default"/>
        <w:sz w:val="24"/>
      </w:rPr>
    </w:lvl>
    <w:lvl w:ilvl="3">
      <w:start w:val="1"/>
      <w:numFmt w:val="decimal"/>
      <w:suff w:val="nothing"/>
      <w:lvlText w:val="%4."/>
      <w:lvlJc w:val="left"/>
      <w:pPr>
        <w:ind w:left="0" w:firstLine="1701"/>
      </w:pPr>
      <w:rPr>
        <w:rFonts w:ascii="Times New Roman" w:hAnsi="Times New Roman" w:hint="default"/>
        <w:sz w:val="24"/>
      </w:rPr>
    </w:lvl>
    <w:lvl w:ilvl="4">
      <w:start w:val="1"/>
      <w:numFmt w:val="none"/>
      <w:suff w:val="nothing"/>
      <w:lvlText w:val="- "/>
      <w:lvlJc w:val="left"/>
      <w:pPr>
        <w:ind w:left="0" w:firstLine="170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2816DA"/>
    <w:multiLevelType w:val="hybridMultilevel"/>
    <w:tmpl w:val="6242EE0E"/>
    <w:lvl w:ilvl="0" w:tplc="77EAAE2C">
      <w:start w:val="1"/>
      <w:numFmt w:val="lowerLetter"/>
      <w:lvlText w:val="%1)"/>
      <w:lvlJc w:val="left"/>
      <w:pPr>
        <w:tabs>
          <w:tab w:val="num" w:pos="2138"/>
        </w:tabs>
        <w:ind w:left="2138" w:hanging="360"/>
      </w:pPr>
      <w:rPr>
        <w:rFonts w:hint="default"/>
      </w:rPr>
    </w:lvl>
    <w:lvl w:ilvl="1" w:tplc="04160019" w:tentative="1">
      <w:start w:val="1"/>
      <w:numFmt w:val="lowerLetter"/>
      <w:lvlText w:val="%2."/>
      <w:lvlJc w:val="left"/>
      <w:pPr>
        <w:tabs>
          <w:tab w:val="num" w:pos="2858"/>
        </w:tabs>
        <w:ind w:left="2858" w:hanging="360"/>
      </w:pPr>
    </w:lvl>
    <w:lvl w:ilvl="2" w:tplc="0416001B" w:tentative="1">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7" w15:restartNumberingAfterBreak="0">
    <w:nsid w:val="1C605428"/>
    <w:multiLevelType w:val="hybridMultilevel"/>
    <w:tmpl w:val="747ACF8A"/>
    <w:lvl w:ilvl="0" w:tplc="DA9E6462">
      <w:start w:val="1"/>
      <w:numFmt w:val="lowerLetter"/>
      <w:lvlText w:val="%1)"/>
      <w:lvlJc w:val="left"/>
      <w:pPr>
        <w:tabs>
          <w:tab w:val="num" w:pos="964"/>
        </w:tabs>
        <w:ind w:left="964" w:hanging="397"/>
      </w:pPr>
      <w:rPr>
        <w:rFonts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62B537D"/>
    <w:multiLevelType w:val="multilevel"/>
    <w:tmpl w:val="FC866C32"/>
    <w:lvl w:ilvl="0">
      <w:start w:val="1"/>
      <w:numFmt w:val="decimal"/>
      <w:lvlText w:val="%1."/>
      <w:lvlJc w:val="left"/>
      <w:pPr>
        <w:tabs>
          <w:tab w:val="num" w:pos="1785"/>
        </w:tabs>
        <w:ind w:left="1785" w:hanging="360"/>
      </w:pPr>
      <w:rPr>
        <w:rFonts w:hint="default"/>
      </w:rPr>
    </w:lvl>
    <w:lvl w:ilvl="1">
      <w:start w:val="1"/>
      <w:numFmt w:val="lowerLetter"/>
      <w:lvlText w:val="%2."/>
      <w:lvlJc w:val="left"/>
      <w:pPr>
        <w:tabs>
          <w:tab w:val="num" w:pos="2505"/>
        </w:tabs>
        <w:ind w:left="2505" w:hanging="360"/>
      </w:pPr>
    </w:lvl>
    <w:lvl w:ilvl="2">
      <w:start w:val="1"/>
      <w:numFmt w:val="lowerRoman"/>
      <w:lvlText w:val="%3."/>
      <w:lvlJc w:val="right"/>
      <w:pPr>
        <w:tabs>
          <w:tab w:val="num" w:pos="3225"/>
        </w:tabs>
        <w:ind w:left="3225" w:hanging="180"/>
      </w:p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9" w15:restartNumberingAfterBreak="0">
    <w:nsid w:val="4C4B1DB3"/>
    <w:multiLevelType w:val="hybridMultilevel"/>
    <w:tmpl w:val="3D042E64"/>
    <w:lvl w:ilvl="0" w:tplc="D95E6CD2">
      <w:start w:val="1"/>
      <w:numFmt w:val="lowerLetter"/>
      <w:lvlText w:val="%1)"/>
      <w:lvlJc w:val="left"/>
      <w:pPr>
        <w:tabs>
          <w:tab w:val="num" w:pos="1785"/>
        </w:tabs>
        <w:ind w:left="1785" w:hanging="360"/>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10" w15:restartNumberingAfterBreak="0">
    <w:nsid w:val="524903EE"/>
    <w:multiLevelType w:val="hybridMultilevel"/>
    <w:tmpl w:val="6FAA6D44"/>
    <w:lvl w:ilvl="0" w:tplc="C672AC02">
      <w:start w:val="1"/>
      <w:numFmt w:val="none"/>
      <w:pStyle w:val="Anexos"/>
      <w:lvlText w:val="Anexo(s): "/>
      <w:lvlJc w:val="left"/>
      <w:pPr>
        <w:tabs>
          <w:tab w:val="num" w:pos="1800"/>
        </w:tabs>
        <w:ind w:left="0" w:firstLine="0"/>
      </w:pPr>
      <w:rPr>
        <w:rFonts w:hint="default"/>
      </w:rPr>
    </w:lvl>
    <w:lvl w:ilvl="1" w:tplc="73A288E8" w:tentative="1">
      <w:start w:val="1"/>
      <w:numFmt w:val="lowerLetter"/>
      <w:lvlText w:val="%2."/>
      <w:lvlJc w:val="left"/>
      <w:pPr>
        <w:tabs>
          <w:tab w:val="num" w:pos="1440"/>
        </w:tabs>
        <w:ind w:left="1440" w:hanging="360"/>
      </w:pPr>
    </w:lvl>
    <w:lvl w:ilvl="2" w:tplc="BEE01BEA" w:tentative="1">
      <w:start w:val="1"/>
      <w:numFmt w:val="lowerRoman"/>
      <w:lvlText w:val="%3."/>
      <w:lvlJc w:val="right"/>
      <w:pPr>
        <w:tabs>
          <w:tab w:val="num" w:pos="2160"/>
        </w:tabs>
        <w:ind w:left="2160" w:hanging="180"/>
      </w:pPr>
    </w:lvl>
    <w:lvl w:ilvl="3" w:tplc="65E0AE36" w:tentative="1">
      <w:start w:val="1"/>
      <w:numFmt w:val="decimal"/>
      <w:lvlText w:val="%4."/>
      <w:lvlJc w:val="left"/>
      <w:pPr>
        <w:tabs>
          <w:tab w:val="num" w:pos="2880"/>
        </w:tabs>
        <w:ind w:left="2880" w:hanging="360"/>
      </w:pPr>
    </w:lvl>
    <w:lvl w:ilvl="4" w:tplc="CFCE9EA8" w:tentative="1">
      <w:start w:val="1"/>
      <w:numFmt w:val="lowerLetter"/>
      <w:lvlText w:val="%5."/>
      <w:lvlJc w:val="left"/>
      <w:pPr>
        <w:tabs>
          <w:tab w:val="num" w:pos="3600"/>
        </w:tabs>
        <w:ind w:left="3600" w:hanging="360"/>
      </w:pPr>
    </w:lvl>
    <w:lvl w:ilvl="5" w:tplc="1186B604" w:tentative="1">
      <w:start w:val="1"/>
      <w:numFmt w:val="lowerRoman"/>
      <w:lvlText w:val="%6."/>
      <w:lvlJc w:val="right"/>
      <w:pPr>
        <w:tabs>
          <w:tab w:val="num" w:pos="4320"/>
        </w:tabs>
        <w:ind w:left="4320" w:hanging="180"/>
      </w:pPr>
    </w:lvl>
    <w:lvl w:ilvl="6" w:tplc="6B62F4EA" w:tentative="1">
      <w:start w:val="1"/>
      <w:numFmt w:val="decimal"/>
      <w:lvlText w:val="%7."/>
      <w:lvlJc w:val="left"/>
      <w:pPr>
        <w:tabs>
          <w:tab w:val="num" w:pos="5040"/>
        </w:tabs>
        <w:ind w:left="5040" w:hanging="360"/>
      </w:pPr>
    </w:lvl>
    <w:lvl w:ilvl="7" w:tplc="7CB0F61A" w:tentative="1">
      <w:start w:val="1"/>
      <w:numFmt w:val="lowerLetter"/>
      <w:lvlText w:val="%8."/>
      <w:lvlJc w:val="left"/>
      <w:pPr>
        <w:tabs>
          <w:tab w:val="num" w:pos="5760"/>
        </w:tabs>
        <w:ind w:left="5760" w:hanging="360"/>
      </w:pPr>
    </w:lvl>
    <w:lvl w:ilvl="8" w:tplc="EE8E7B8C" w:tentative="1">
      <w:start w:val="1"/>
      <w:numFmt w:val="lowerRoman"/>
      <w:lvlText w:val="%9."/>
      <w:lvlJc w:val="right"/>
      <w:pPr>
        <w:tabs>
          <w:tab w:val="num" w:pos="6480"/>
        </w:tabs>
        <w:ind w:left="6480" w:hanging="180"/>
      </w:pPr>
    </w:lvl>
  </w:abstractNum>
  <w:abstractNum w:abstractNumId="11" w15:restartNumberingAfterBreak="0">
    <w:nsid w:val="55C477A6"/>
    <w:multiLevelType w:val="hybridMultilevel"/>
    <w:tmpl w:val="FC866C32"/>
    <w:lvl w:ilvl="0" w:tplc="F57056B6">
      <w:start w:val="1"/>
      <w:numFmt w:val="decimal"/>
      <w:lvlText w:val="%1."/>
      <w:lvlJc w:val="left"/>
      <w:pPr>
        <w:tabs>
          <w:tab w:val="num" w:pos="1785"/>
        </w:tabs>
        <w:ind w:left="1785" w:hanging="360"/>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12" w15:restartNumberingAfterBreak="0">
    <w:nsid w:val="6B1431B6"/>
    <w:multiLevelType w:val="hybridMultilevel"/>
    <w:tmpl w:val="DF647BFA"/>
    <w:lvl w:ilvl="0" w:tplc="812AB2D4">
      <w:start w:val="1"/>
      <w:numFmt w:val="bullet"/>
      <w:lvlText w:val=""/>
      <w:lvlJc w:val="left"/>
      <w:pPr>
        <w:tabs>
          <w:tab w:val="num" w:pos="1353"/>
        </w:tabs>
        <w:ind w:left="1353" w:hanging="360"/>
      </w:pPr>
      <w:rPr>
        <w:rFonts w:ascii="Symbol" w:hAnsi="Symbol" w:hint="default"/>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13" w15:restartNumberingAfterBreak="0">
    <w:nsid w:val="6BA149D1"/>
    <w:multiLevelType w:val="hybridMultilevel"/>
    <w:tmpl w:val="B7C6B936"/>
    <w:lvl w:ilvl="0" w:tplc="38A0C2C2">
      <w:start w:val="1"/>
      <w:numFmt w:val="decimal"/>
      <w:lvlText w:val="%1 - "/>
      <w:lvlJc w:val="left"/>
      <w:pPr>
        <w:tabs>
          <w:tab w:val="num" w:pos="1785"/>
        </w:tabs>
        <w:ind w:left="1785" w:hanging="360"/>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14" w15:restartNumberingAfterBreak="0">
    <w:nsid w:val="6E981A7A"/>
    <w:multiLevelType w:val="hybridMultilevel"/>
    <w:tmpl w:val="7D32815E"/>
    <w:lvl w:ilvl="0" w:tplc="DD8E2986">
      <w:start w:val="1"/>
      <w:numFmt w:val="lowerLetter"/>
      <w:lvlText w:val="%1)"/>
      <w:lvlJc w:val="left"/>
      <w:pPr>
        <w:tabs>
          <w:tab w:val="num" w:pos="1785"/>
        </w:tabs>
        <w:ind w:left="1785" w:hanging="360"/>
      </w:pPr>
      <w:rPr>
        <w:rFonts w:hint="default"/>
      </w:rPr>
    </w:lvl>
    <w:lvl w:ilvl="1" w:tplc="04160019">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15" w15:restartNumberingAfterBreak="0">
    <w:nsid w:val="6FB71177"/>
    <w:multiLevelType w:val="hybridMultilevel"/>
    <w:tmpl w:val="000E8070"/>
    <w:lvl w:ilvl="0" w:tplc="1C1A5CF8">
      <w:start w:val="5"/>
      <w:numFmt w:val="decimal"/>
      <w:lvlText w:val="%1."/>
      <w:lvlJc w:val="left"/>
      <w:pPr>
        <w:tabs>
          <w:tab w:val="num" w:pos="1800"/>
        </w:tabs>
        <w:ind w:left="1800" w:hanging="14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2"/>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1"/>
  </w:num>
  <w:num w:numId="9">
    <w:abstractNumId w:val="15"/>
  </w:num>
  <w:num w:numId="10">
    <w:abstractNumId w:val="3"/>
  </w:num>
  <w:num w:numId="11">
    <w:abstractNumId w:val="8"/>
  </w:num>
  <w:num w:numId="12">
    <w:abstractNumId w:val="4"/>
  </w:num>
  <w:num w:numId="13">
    <w:abstractNumId w:val="2"/>
  </w:num>
  <w:num w:numId="14">
    <w:abstractNumId w:val="14"/>
  </w:num>
  <w:num w:numId="15">
    <w:abstractNumId w:val="9"/>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attachedTemplate r:id="rId1"/>
  <w:doNotTrackMoves/>
  <w:defaultTabStop w:val="709"/>
  <w:consecutiveHyphenLimit w:val="3"/>
  <w:hyphenationZone w:val="142"/>
  <w:doNotHyphenateCaps/>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10A1"/>
    <w:rsid w:val="00004A90"/>
    <w:rsid w:val="0003747B"/>
    <w:rsid w:val="00052453"/>
    <w:rsid w:val="000728A8"/>
    <w:rsid w:val="0008364B"/>
    <w:rsid w:val="000A7D91"/>
    <w:rsid w:val="000B3505"/>
    <w:rsid w:val="000B57FA"/>
    <w:rsid w:val="000B628F"/>
    <w:rsid w:val="000D7E7F"/>
    <w:rsid w:val="000E1CAF"/>
    <w:rsid w:val="00110C5E"/>
    <w:rsid w:val="00136458"/>
    <w:rsid w:val="00152E4A"/>
    <w:rsid w:val="00171566"/>
    <w:rsid w:val="00195238"/>
    <w:rsid w:val="00195C28"/>
    <w:rsid w:val="001A5423"/>
    <w:rsid w:val="001E3F51"/>
    <w:rsid w:val="001E64A9"/>
    <w:rsid w:val="001E7A9C"/>
    <w:rsid w:val="001F66ED"/>
    <w:rsid w:val="00217941"/>
    <w:rsid w:val="0023626A"/>
    <w:rsid w:val="002378D8"/>
    <w:rsid w:val="002613FE"/>
    <w:rsid w:val="00276952"/>
    <w:rsid w:val="002A52C7"/>
    <w:rsid w:val="00312D9C"/>
    <w:rsid w:val="003452AF"/>
    <w:rsid w:val="00347F6D"/>
    <w:rsid w:val="00361086"/>
    <w:rsid w:val="003F6538"/>
    <w:rsid w:val="00405D45"/>
    <w:rsid w:val="00410CB5"/>
    <w:rsid w:val="0041198F"/>
    <w:rsid w:val="00414B9C"/>
    <w:rsid w:val="00420794"/>
    <w:rsid w:val="00427BA9"/>
    <w:rsid w:val="004328A9"/>
    <w:rsid w:val="0045334B"/>
    <w:rsid w:val="00465B03"/>
    <w:rsid w:val="00472878"/>
    <w:rsid w:val="00476012"/>
    <w:rsid w:val="00483652"/>
    <w:rsid w:val="00490683"/>
    <w:rsid w:val="004B2D05"/>
    <w:rsid w:val="004C19BE"/>
    <w:rsid w:val="004D6EC0"/>
    <w:rsid w:val="004F28E8"/>
    <w:rsid w:val="004F2F57"/>
    <w:rsid w:val="0050426E"/>
    <w:rsid w:val="00514206"/>
    <w:rsid w:val="00555331"/>
    <w:rsid w:val="005A4DBA"/>
    <w:rsid w:val="005B06EC"/>
    <w:rsid w:val="005E1C52"/>
    <w:rsid w:val="005E324F"/>
    <w:rsid w:val="006054DD"/>
    <w:rsid w:val="00625F68"/>
    <w:rsid w:val="00633A5E"/>
    <w:rsid w:val="00673E23"/>
    <w:rsid w:val="0069009D"/>
    <w:rsid w:val="0069284A"/>
    <w:rsid w:val="006B449E"/>
    <w:rsid w:val="007049DB"/>
    <w:rsid w:val="00705205"/>
    <w:rsid w:val="007177EB"/>
    <w:rsid w:val="00720AA8"/>
    <w:rsid w:val="00742244"/>
    <w:rsid w:val="007524EA"/>
    <w:rsid w:val="00756E0C"/>
    <w:rsid w:val="007605D0"/>
    <w:rsid w:val="007B4417"/>
    <w:rsid w:val="007F3778"/>
    <w:rsid w:val="008214CA"/>
    <w:rsid w:val="0086007D"/>
    <w:rsid w:val="00872F74"/>
    <w:rsid w:val="00875AD0"/>
    <w:rsid w:val="0089145E"/>
    <w:rsid w:val="008C3734"/>
    <w:rsid w:val="008E30EF"/>
    <w:rsid w:val="00914D1F"/>
    <w:rsid w:val="00920452"/>
    <w:rsid w:val="00931355"/>
    <w:rsid w:val="009321CB"/>
    <w:rsid w:val="009A7A08"/>
    <w:rsid w:val="009B2372"/>
    <w:rsid w:val="009E0C9A"/>
    <w:rsid w:val="00A0220C"/>
    <w:rsid w:val="00A12E24"/>
    <w:rsid w:val="00A16738"/>
    <w:rsid w:val="00A50CE1"/>
    <w:rsid w:val="00A7549D"/>
    <w:rsid w:val="00A951E9"/>
    <w:rsid w:val="00AC08E5"/>
    <w:rsid w:val="00AD3744"/>
    <w:rsid w:val="00AE2319"/>
    <w:rsid w:val="00B15000"/>
    <w:rsid w:val="00B1646D"/>
    <w:rsid w:val="00B4035A"/>
    <w:rsid w:val="00B55013"/>
    <w:rsid w:val="00B65194"/>
    <w:rsid w:val="00B80240"/>
    <w:rsid w:val="00B836EC"/>
    <w:rsid w:val="00BA0253"/>
    <w:rsid w:val="00BD5C60"/>
    <w:rsid w:val="00BF5C5C"/>
    <w:rsid w:val="00C02213"/>
    <w:rsid w:val="00C03B2D"/>
    <w:rsid w:val="00C20993"/>
    <w:rsid w:val="00C56257"/>
    <w:rsid w:val="00C617C1"/>
    <w:rsid w:val="00C902E6"/>
    <w:rsid w:val="00CA373C"/>
    <w:rsid w:val="00CA6EA0"/>
    <w:rsid w:val="00CB04D8"/>
    <w:rsid w:val="00CC3C81"/>
    <w:rsid w:val="00CE03D0"/>
    <w:rsid w:val="00CE3AAD"/>
    <w:rsid w:val="00D116D5"/>
    <w:rsid w:val="00D13C67"/>
    <w:rsid w:val="00D26527"/>
    <w:rsid w:val="00D31277"/>
    <w:rsid w:val="00D37D79"/>
    <w:rsid w:val="00D57F9F"/>
    <w:rsid w:val="00D64BBC"/>
    <w:rsid w:val="00D870B4"/>
    <w:rsid w:val="00D95FB2"/>
    <w:rsid w:val="00DB54C8"/>
    <w:rsid w:val="00DC3525"/>
    <w:rsid w:val="00E00316"/>
    <w:rsid w:val="00E26AF0"/>
    <w:rsid w:val="00E36710"/>
    <w:rsid w:val="00E41748"/>
    <w:rsid w:val="00E4504B"/>
    <w:rsid w:val="00E5342F"/>
    <w:rsid w:val="00E96BE2"/>
    <w:rsid w:val="00ED4EC0"/>
    <w:rsid w:val="00EE4C8D"/>
    <w:rsid w:val="00F0109B"/>
    <w:rsid w:val="00F14493"/>
    <w:rsid w:val="00F15CA8"/>
    <w:rsid w:val="00F21DAF"/>
    <w:rsid w:val="00F355DF"/>
    <w:rsid w:val="00F46643"/>
    <w:rsid w:val="00F5060A"/>
    <w:rsid w:val="00F710A1"/>
    <w:rsid w:val="00F80B36"/>
    <w:rsid w:val="00F86806"/>
    <w:rsid w:val="00F90446"/>
    <w:rsid w:val="00F97E93"/>
    <w:rsid w:val="00FA4F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50EC11"/>
  <w15:chartTrackingRefBased/>
  <w15:docId w15:val="{FA67FAA0-E7EC-478B-9323-011FD39A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1418"/>
      </w:tabs>
      <w:jc w:val="both"/>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semiHidden/>
    <w:pPr>
      <w:tabs>
        <w:tab w:val="left" w:pos="1418"/>
        <w:tab w:val="right" w:pos="10206"/>
      </w:tabs>
      <w:ind w:left="1418" w:hanging="1418"/>
    </w:pPr>
    <w:rPr>
      <w:sz w:val="24"/>
    </w:rPr>
  </w:style>
  <w:style w:type="paragraph" w:styleId="Rodap">
    <w:name w:val="footer"/>
    <w:link w:val="RodapChar"/>
    <w:semiHidden/>
    <w:pPr>
      <w:tabs>
        <w:tab w:val="left" w:pos="1418"/>
        <w:tab w:val="left" w:pos="2835"/>
        <w:tab w:val="center" w:pos="5103"/>
        <w:tab w:val="right" w:pos="10206"/>
      </w:tabs>
      <w:jc w:val="both"/>
    </w:pPr>
    <w:rPr>
      <w:sz w:val="24"/>
    </w:rPr>
  </w:style>
  <w:style w:type="character" w:styleId="Nmerodepgina">
    <w:name w:val="page number"/>
    <w:semiHidden/>
    <w:rPr>
      <w:rFonts w:ascii="Times New Roman" w:hAnsi="Times New Roman"/>
      <w:sz w:val="24"/>
    </w:rPr>
  </w:style>
  <w:style w:type="paragraph" w:customStyle="1" w:styleId="ementa">
    <w:name w:val="ementa"/>
    <w:next w:val="Normal"/>
    <w:autoRedefine/>
    <w:pPr>
      <w:tabs>
        <w:tab w:val="left" w:pos="1418"/>
      </w:tabs>
      <w:ind w:left="5103"/>
      <w:jc w:val="both"/>
    </w:pPr>
    <w:rPr>
      <w:sz w:val="24"/>
    </w:rPr>
  </w:style>
  <w:style w:type="paragraph" w:customStyle="1" w:styleId="fecho">
    <w:name w:val="fecho"/>
    <w:basedOn w:val="Normal"/>
    <w:next w:val="Normal"/>
    <w:pPr>
      <w:ind w:left="5103"/>
    </w:pPr>
  </w:style>
  <w:style w:type="paragraph" w:customStyle="1" w:styleId="ttulo">
    <w:name w:val="título"/>
    <w:next w:val="ementa"/>
    <w:autoRedefine/>
    <w:pPr>
      <w:spacing w:after="480"/>
      <w:jc w:val="center"/>
    </w:pPr>
    <w:rPr>
      <w:smallCaps/>
      <w:sz w:val="24"/>
    </w:rPr>
  </w:style>
  <w:style w:type="paragraph" w:customStyle="1" w:styleId="parag">
    <w:name w:val="parag"/>
    <w:pPr>
      <w:tabs>
        <w:tab w:val="left" w:pos="1418"/>
      </w:tabs>
      <w:ind w:firstLine="1418"/>
      <w:jc w:val="both"/>
    </w:pPr>
    <w:rPr>
      <w:sz w:val="24"/>
    </w:rPr>
  </w:style>
  <w:style w:type="paragraph" w:customStyle="1" w:styleId="expandido">
    <w:name w:val="expandido"/>
    <w:next w:val="Normal"/>
    <w:pPr>
      <w:tabs>
        <w:tab w:val="left" w:pos="1418"/>
      </w:tabs>
    </w:pPr>
    <w:rPr>
      <w:sz w:val="24"/>
    </w:rPr>
  </w:style>
  <w:style w:type="paragraph" w:customStyle="1" w:styleId="citao">
    <w:name w:val="citação"/>
    <w:pPr>
      <w:tabs>
        <w:tab w:val="right" w:leader="dot" w:pos="10206"/>
      </w:tabs>
      <w:ind w:left="709" w:firstLine="709"/>
      <w:jc w:val="both"/>
    </w:pPr>
    <w:rPr>
      <w:sz w:val="24"/>
    </w:rPr>
  </w:style>
  <w:style w:type="paragraph" w:customStyle="1" w:styleId="Artigo">
    <w:name w:val="Artigo"/>
    <w:basedOn w:val="parag"/>
    <w:autoRedefine/>
    <w:pPr>
      <w:numPr>
        <w:numId w:val="1"/>
      </w:numPr>
      <w:suppressLineNumbers/>
      <w:tabs>
        <w:tab w:val="clear" w:pos="1418"/>
        <w:tab w:val="left" w:pos="1701"/>
      </w:tabs>
      <w:spacing w:after="240"/>
    </w:pPr>
  </w:style>
  <w:style w:type="paragraph" w:styleId="MapadoDocumento">
    <w:name w:val="Document Map"/>
    <w:basedOn w:val="Normal"/>
    <w:semiHidden/>
    <w:pPr>
      <w:shd w:val="clear" w:color="auto" w:fill="000080"/>
    </w:pPr>
    <w:rPr>
      <w:rFonts w:ascii="Tahoma" w:hAnsi="Tahoma"/>
    </w:rPr>
  </w:style>
  <w:style w:type="paragraph" w:styleId="TextosemFormatao">
    <w:name w:val="Plain Text"/>
    <w:basedOn w:val="Normal"/>
    <w:semiHidden/>
    <w:pPr>
      <w:tabs>
        <w:tab w:val="clear" w:pos="1418"/>
      </w:tabs>
      <w:jc w:val="left"/>
    </w:pPr>
    <w:rPr>
      <w:rFonts w:ascii="Courier New" w:hAnsi="Courier New"/>
      <w:sz w:val="20"/>
    </w:rPr>
  </w:style>
  <w:style w:type="paragraph" w:styleId="Recuodecorpodetexto2">
    <w:name w:val="Body Text Indent 2"/>
    <w:basedOn w:val="Normal"/>
    <w:semiHidden/>
    <w:pPr>
      <w:ind w:left="709"/>
    </w:pPr>
  </w:style>
  <w:style w:type="paragraph" w:styleId="Corpodetexto">
    <w:name w:val="Body Text"/>
    <w:basedOn w:val="Normal"/>
    <w:semiHidden/>
    <w:pPr>
      <w:ind w:right="708"/>
    </w:pPr>
  </w:style>
  <w:style w:type="paragraph" w:customStyle="1" w:styleId="Linha">
    <w:name w:val="Linha"/>
    <w:basedOn w:val="Normal"/>
    <w:next w:val="Normal"/>
    <w:pPr>
      <w:tabs>
        <w:tab w:val="clear" w:pos="1418"/>
        <w:tab w:val="right" w:leader="underscore" w:pos="10206"/>
      </w:tabs>
    </w:pPr>
  </w:style>
  <w:style w:type="paragraph" w:styleId="Recuodecorpodetexto3">
    <w:name w:val="Body Text Indent 3"/>
    <w:basedOn w:val="Normal"/>
    <w:semiHidden/>
    <w:pPr>
      <w:tabs>
        <w:tab w:val="clear" w:pos="1418"/>
      </w:tabs>
      <w:ind w:firstLine="1440"/>
    </w:pPr>
  </w:style>
  <w:style w:type="paragraph" w:customStyle="1" w:styleId="Identificao">
    <w:name w:val="Identificação"/>
    <w:basedOn w:val="Normal"/>
    <w:pPr>
      <w:tabs>
        <w:tab w:val="clear" w:pos="1418"/>
      </w:tabs>
    </w:pPr>
  </w:style>
  <w:style w:type="paragraph" w:styleId="Recuodecorpodetexto">
    <w:name w:val="Body Text Indent"/>
    <w:basedOn w:val="Normal"/>
    <w:semiHidden/>
    <w:pPr>
      <w:tabs>
        <w:tab w:val="clear" w:pos="1418"/>
      </w:tabs>
      <w:ind w:left="-100" w:firstLine="1540"/>
    </w:pPr>
  </w:style>
  <w:style w:type="paragraph" w:styleId="Corpodetexto3">
    <w:name w:val="Body Text 3"/>
    <w:basedOn w:val="Normal"/>
    <w:semiHidden/>
    <w:pPr>
      <w:tabs>
        <w:tab w:val="clear" w:pos="1418"/>
      </w:tabs>
    </w:pPr>
    <w:rPr>
      <w:sz w:val="22"/>
    </w:rPr>
  </w:style>
  <w:style w:type="paragraph" w:styleId="Corpodetexto2">
    <w:name w:val="Body Text 2"/>
    <w:basedOn w:val="Normal"/>
    <w:semiHidden/>
    <w:rPr>
      <w:color w:val="000000"/>
    </w:rPr>
  </w:style>
  <w:style w:type="paragraph" w:styleId="Textoembloco">
    <w:name w:val="Block Text"/>
    <w:basedOn w:val="Normal"/>
    <w:semiHidden/>
    <w:pPr>
      <w:tabs>
        <w:tab w:val="clear" w:pos="1418"/>
        <w:tab w:val="left" w:pos="1440"/>
      </w:tabs>
      <w:ind w:left="1418" w:right="708"/>
    </w:pPr>
    <w:rPr>
      <w:color w:val="000000"/>
    </w:rPr>
  </w:style>
  <w:style w:type="paragraph" w:styleId="Textodebalo">
    <w:name w:val="Balloon Text"/>
    <w:basedOn w:val="Normal"/>
    <w:semiHidden/>
    <w:rPr>
      <w:rFonts w:ascii="Tahoma" w:hAnsi="Tahoma" w:cs="Tahoma"/>
      <w:sz w:val="16"/>
      <w:szCs w:val="16"/>
    </w:rPr>
  </w:style>
  <w:style w:type="paragraph" w:styleId="Reviso">
    <w:name w:val="Revision"/>
    <w:hidden/>
    <w:semiHidden/>
    <w:rPr>
      <w:sz w:val="24"/>
    </w:rPr>
  </w:style>
  <w:style w:type="character" w:customStyle="1" w:styleId="TextosemFormataoChar">
    <w:name w:val="Texto sem Formatação Char"/>
    <w:semiHidden/>
    <w:rPr>
      <w:rFonts w:ascii="Courier New" w:hAnsi="Courier New"/>
    </w:rPr>
  </w:style>
  <w:style w:type="character" w:customStyle="1" w:styleId="RodapChar">
    <w:name w:val="Rodapé Char"/>
    <w:link w:val="Rodap"/>
    <w:semiHidden/>
    <w:rsid w:val="0003747B"/>
    <w:rPr>
      <w:sz w:val="24"/>
    </w:rPr>
  </w:style>
  <w:style w:type="paragraph" w:customStyle="1" w:styleId="Anexos">
    <w:name w:val="Anexos"/>
    <w:next w:val="Normal"/>
    <w:rsid w:val="002A52C7"/>
    <w:pPr>
      <w:numPr>
        <w:numId w:val="17"/>
      </w:numPr>
      <w:tabs>
        <w:tab w:val="clear" w:pos="1800"/>
      </w:tabs>
      <w:spacing w:before="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Modelos\DENOR\Modelo%20Ajuste%20Res%20Ru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40F7-590E-40E5-AAC9-6DE9A215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Ajuste Res Rural.dot</Template>
  <TotalTime>146</TotalTime>
  <Pages>3</Pages>
  <Words>1420</Words>
  <Characters>7670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RESOLUÇÃO Nº</vt:lpstr>
    </vt:vector>
  </TitlesOfParts>
  <Company>Banco Central do Brasil</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Nº</dc:title>
  <dc:subject/>
  <dc:creator>mara lucia ferreira mello</dc:creator>
  <cp:keywords/>
  <cp:lastModifiedBy>Claudio Baruzzi</cp:lastModifiedBy>
  <cp:revision>69</cp:revision>
  <cp:lastPrinted>2013-01-08T19:42:00Z</cp:lastPrinted>
  <dcterms:created xsi:type="dcterms:W3CDTF">2014-07-23T14:25:00Z</dcterms:created>
  <dcterms:modified xsi:type="dcterms:W3CDTF">2021-07-06T17:56:00Z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